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86233D">
      <w:pPr>
        <w:jc w:val="center"/>
        <w:rPr>
          <w:rFonts w:asciiTheme="minorEastAsia" w:hAnsiTheme="minorEastAsia" w:eastAsiaTheme="minorEastAsia"/>
          <w:sz w:val="52"/>
          <w:szCs w:val="52"/>
        </w:rPr>
      </w:pPr>
    </w:p>
    <w:p w14:paraId="3B02B839">
      <w:pPr>
        <w:jc w:val="center"/>
        <w:rPr>
          <w:rFonts w:asciiTheme="minorEastAsia" w:hAnsiTheme="minorEastAsia" w:eastAsiaTheme="minorEastAsia"/>
          <w:sz w:val="52"/>
          <w:szCs w:val="52"/>
        </w:rPr>
      </w:pPr>
    </w:p>
    <w:p w14:paraId="72622D1C">
      <w:pPr>
        <w:pStyle w:val="19"/>
        <w:rPr>
          <w:rFonts w:asciiTheme="minorEastAsia" w:hAnsiTheme="minorEastAsia" w:eastAsiaTheme="minorEastAsia"/>
          <w:sz w:val="52"/>
          <w:szCs w:val="52"/>
        </w:rPr>
      </w:pPr>
      <w:r>
        <w:rPr>
          <w:rFonts w:hint="eastAsia" w:asciiTheme="minorEastAsia" w:hAnsiTheme="minorEastAsia" w:eastAsiaTheme="minorEastAsia"/>
          <w:sz w:val="52"/>
          <w:szCs w:val="52"/>
        </w:rPr>
        <w:t>招小宝电子招标投标交易平台</w:t>
      </w:r>
    </w:p>
    <w:p w14:paraId="3B69732C">
      <w:pPr>
        <w:pStyle w:val="19"/>
        <w:rPr>
          <w:rFonts w:asciiTheme="minorEastAsia" w:hAnsiTheme="minorEastAsia" w:eastAsiaTheme="minorEastAsia"/>
          <w:sz w:val="52"/>
          <w:szCs w:val="52"/>
        </w:rPr>
      </w:pPr>
      <w:r>
        <w:rPr>
          <w:rFonts w:hint="eastAsia" w:asciiTheme="minorEastAsia" w:hAnsiTheme="minorEastAsia" w:eastAsiaTheme="minorEastAsia"/>
          <w:sz w:val="52"/>
          <w:szCs w:val="52"/>
        </w:rPr>
        <w:t>投标人操作手册</w:t>
      </w:r>
    </w:p>
    <w:p w14:paraId="57743D51">
      <w:pPr>
        <w:pStyle w:val="19"/>
        <w:rPr>
          <w:rFonts w:asciiTheme="minorEastAsia" w:hAnsiTheme="minorEastAsia" w:eastAsiaTheme="minorEastAsia"/>
        </w:rPr>
      </w:pPr>
    </w:p>
    <w:p w14:paraId="21614091">
      <w:pPr>
        <w:pStyle w:val="19"/>
        <w:rPr>
          <w:rFonts w:asciiTheme="minorEastAsia" w:hAnsiTheme="minorEastAsia" w:eastAsiaTheme="minorEastAsia"/>
        </w:rPr>
      </w:pPr>
    </w:p>
    <w:p w14:paraId="2AF6C2FC">
      <w:pPr>
        <w:pStyle w:val="19"/>
        <w:rPr>
          <w:rFonts w:asciiTheme="minorEastAsia" w:hAnsiTheme="minorEastAsia" w:eastAsiaTheme="minorEastAsia"/>
        </w:rPr>
      </w:pPr>
    </w:p>
    <w:p w14:paraId="57A2FBE3">
      <w:pPr>
        <w:pStyle w:val="19"/>
        <w:rPr>
          <w:rFonts w:asciiTheme="minorEastAsia" w:hAnsiTheme="minorEastAsia" w:eastAsiaTheme="minorEastAsia"/>
        </w:rPr>
      </w:pPr>
    </w:p>
    <w:p w14:paraId="22A6121A">
      <w:pPr>
        <w:pStyle w:val="19"/>
        <w:rPr>
          <w:rFonts w:asciiTheme="minorEastAsia" w:hAnsiTheme="minorEastAsia" w:eastAsiaTheme="minorEastAsia"/>
        </w:rPr>
      </w:pPr>
    </w:p>
    <w:p w14:paraId="581132BB">
      <w:pPr>
        <w:pStyle w:val="19"/>
        <w:rPr>
          <w:rFonts w:asciiTheme="minorEastAsia" w:hAnsiTheme="minorEastAsia" w:eastAsiaTheme="minorEastAsia"/>
        </w:rPr>
      </w:pPr>
    </w:p>
    <w:p w14:paraId="26D40E1F">
      <w:pPr>
        <w:pStyle w:val="19"/>
        <w:rPr>
          <w:rFonts w:asciiTheme="minorEastAsia" w:hAnsiTheme="minorEastAsia" w:eastAsiaTheme="minorEastAsia"/>
        </w:rPr>
      </w:pPr>
    </w:p>
    <w:p w14:paraId="302E7B1A">
      <w:pPr>
        <w:pStyle w:val="19"/>
        <w:rPr>
          <w:rFonts w:asciiTheme="minorEastAsia" w:hAnsiTheme="minorEastAsia" w:eastAsiaTheme="minorEastAsia"/>
        </w:rPr>
      </w:pPr>
    </w:p>
    <w:p w14:paraId="023564FF">
      <w:pPr>
        <w:pStyle w:val="19"/>
        <w:rPr>
          <w:rFonts w:asciiTheme="minorEastAsia" w:hAnsiTheme="minorEastAsia" w:eastAsiaTheme="minorEastAsia"/>
        </w:rPr>
      </w:pPr>
    </w:p>
    <w:p w14:paraId="5570483A">
      <w:pPr>
        <w:pStyle w:val="19"/>
        <w:rPr>
          <w:rFonts w:asciiTheme="minorEastAsia" w:hAnsiTheme="minorEastAsia" w:eastAsiaTheme="minorEastAsia"/>
        </w:rPr>
      </w:pPr>
    </w:p>
    <w:p w14:paraId="4F8FBEC0">
      <w:pPr>
        <w:pStyle w:val="19"/>
        <w:rPr>
          <w:rFonts w:asciiTheme="minorEastAsia" w:hAnsiTheme="minorEastAsia" w:eastAsiaTheme="minorEastAsia"/>
        </w:rPr>
      </w:pPr>
    </w:p>
    <w:p w14:paraId="5895A8E2">
      <w:pPr>
        <w:pStyle w:val="24"/>
        <w:jc w:val="center"/>
        <w:rPr>
          <w:rFonts w:cs="Times New Roman" w:asciiTheme="minorEastAsia" w:hAnsiTheme="minorEastAsia" w:eastAsiaTheme="minorEastAsia"/>
          <w:color w:val="auto"/>
          <w:kern w:val="2"/>
          <w:sz w:val="21"/>
          <w:szCs w:val="20"/>
          <w:lang w:val="zh-CN"/>
        </w:rPr>
      </w:pPr>
    </w:p>
    <w:p w14:paraId="007CDDD7">
      <w:pPr>
        <w:rPr>
          <w:rFonts w:asciiTheme="minorEastAsia" w:hAnsiTheme="minorEastAsia" w:eastAsiaTheme="minorEastAsia"/>
          <w:lang w:val="zh-CN"/>
        </w:rPr>
      </w:pPr>
    </w:p>
    <w:p w14:paraId="51573E9F">
      <w:pPr>
        <w:rPr>
          <w:rFonts w:asciiTheme="minorEastAsia" w:hAnsiTheme="minorEastAsia" w:eastAsiaTheme="minorEastAsia"/>
          <w:lang w:val="zh-CN"/>
        </w:rPr>
      </w:pPr>
    </w:p>
    <w:p w14:paraId="1B0A387A">
      <w:pPr>
        <w:rPr>
          <w:rFonts w:asciiTheme="minorEastAsia" w:hAnsiTheme="minorEastAsia" w:eastAsiaTheme="minorEastAsia"/>
          <w:lang w:val="zh-CN"/>
        </w:rPr>
      </w:pPr>
    </w:p>
    <w:p w14:paraId="72254FAC">
      <w:pPr>
        <w:rPr>
          <w:rFonts w:asciiTheme="minorEastAsia" w:hAnsiTheme="minorEastAsia" w:eastAsiaTheme="minorEastAsia"/>
          <w:lang w:val="zh-CN"/>
        </w:rPr>
      </w:pPr>
    </w:p>
    <w:p w14:paraId="1C6E71E6">
      <w:pPr>
        <w:rPr>
          <w:rFonts w:asciiTheme="minorEastAsia" w:hAnsiTheme="minorEastAsia" w:eastAsiaTheme="minorEastAsia"/>
          <w:lang w:val="zh-CN"/>
        </w:rPr>
      </w:pPr>
    </w:p>
    <w:p w14:paraId="54143422">
      <w:pPr>
        <w:rPr>
          <w:rFonts w:asciiTheme="minorEastAsia" w:hAnsiTheme="minorEastAsia" w:eastAsiaTheme="minorEastAsia"/>
          <w:lang w:val="zh-CN"/>
        </w:rPr>
      </w:pPr>
    </w:p>
    <w:p w14:paraId="2620E34E">
      <w:pPr>
        <w:rPr>
          <w:rFonts w:asciiTheme="minorEastAsia" w:hAnsiTheme="minorEastAsia" w:eastAsiaTheme="minorEastAsia"/>
          <w:lang w:val="zh-CN"/>
        </w:rPr>
      </w:pPr>
    </w:p>
    <w:p w14:paraId="56BCF0D7">
      <w:pPr>
        <w:rPr>
          <w:rFonts w:asciiTheme="minorEastAsia" w:hAnsiTheme="minorEastAsia" w:eastAsiaTheme="minorEastAsia"/>
          <w:lang w:val="zh-CN"/>
        </w:rPr>
      </w:pPr>
    </w:p>
    <w:p w14:paraId="29704937">
      <w:pPr>
        <w:rPr>
          <w:rFonts w:asciiTheme="minorEastAsia" w:hAnsiTheme="minorEastAsia" w:eastAsiaTheme="minorEastAsia"/>
          <w:lang w:val="zh-CN"/>
        </w:rPr>
      </w:pPr>
    </w:p>
    <w:p w14:paraId="53B5860A">
      <w:pPr>
        <w:rPr>
          <w:rFonts w:asciiTheme="minorEastAsia" w:hAnsiTheme="minorEastAsia" w:eastAsiaTheme="minorEastAsia"/>
          <w:lang w:val="zh-CN"/>
        </w:rPr>
      </w:pPr>
    </w:p>
    <w:p w14:paraId="75E41D46">
      <w:pPr>
        <w:rPr>
          <w:rFonts w:asciiTheme="minorEastAsia" w:hAnsiTheme="minorEastAsia" w:eastAsiaTheme="minorEastAsia"/>
          <w:lang w:val="zh-CN"/>
        </w:rPr>
      </w:pPr>
    </w:p>
    <w:p w14:paraId="4B43F8FF">
      <w:pPr>
        <w:rPr>
          <w:rFonts w:asciiTheme="minorEastAsia" w:hAnsiTheme="minorEastAsia" w:eastAsiaTheme="minorEastAsia"/>
          <w:lang w:val="zh-CN"/>
        </w:rPr>
      </w:pPr>
    </w:p>
    <w:p w14:paraId="09B41E24">
      <w:pPr>
        <w:rPr>
          <w:rFonts w:asciiTheme="minorEastAsia" w:hAnsiTheme="minorEastAsia" w:eastAsiaTheme="minorEastAsia"/>
          <w:lang w:val="zh-CN"/>
        </w:rPr>
      </w:pPr>
    </w:p>
    <w:sdt>
      <w:sdtPr>
        <w:rPr>
          <w:rFonts w:cs="Times New Roman" w:asciiTheme="minorEastAsia" w:hAnsiTheme="minorEastAsia" w:eastAsiaTheme="minorEastAsia"/>
          <w:color w:val="auto"/>
          <w:kern w:val="2"/>
          <w:sz w:val="21"/>
          <w:szCs w:val="20"/>
          <w:lang w:val="zh-CN"/>
        </w:rPr>
        <w:id w:val="-52616876"/>
        <w:docPartObj>
          <w:docPartGallery w:val="Table of Contents"/>
          <w:docPartUnique/>
        </w:docPartObj>
      </w:sdtPr>
      <w:sdtEndPr>
        <w:rPr>
          <w:rFonts w:cs="Times New Roman" w:asciiTheme="minorEastAsia" w:hAnsiTheme="minorEastAsia" w:eastAsiaTheme="minorEastAsia"/>
          <w:b/>
          <w:bCs/>
          <w:color w:val="auto"/>
          <w:kern w:val="2"/>
          <w:sz w:val="21"/>
          <w:szCs w:val="20"/>
          <w:lang w:val="zh-CN"/>
        </w:rPr>
      </w:sdtEndPr>
      <w:sdtContent>
        <w:p w14:paraId="5DF4F3D6">
          <w:pPr>
            <w:pStyle w:val="24"/>
            <w:jc w:val="center"/>
            <w:rPr>
              <w:rFonts w:asciiTheme="minorEastAsia" w:hAnsiTheme="minorEastAsia" w:eastAsiaTheme="minorEastAsia"/>
            </w:rPr>
          </w:pPr>
          <w:r>
            <w:rPr>
              <w:rFonts w:asciiTheme="minorEastAsia" w:hAnsiTheme="minorEastAsia" w:eastAsiaTheme="minorEastAsia"/>
              <w:lang w:val="zh-CN"/>
            </w:rPr>
            <w:t>目录</w:t>
          </w:r>
        </w:p>
        <w:p w14:paraId="582411F9">
          <w:pPr>
            <w:pStyle w:val="12"/>
            <w:tabs>
              <w:tab w:val="right" w:leader="dot" w:pos="9747"/>
            </w:tabs>
          </w:pPr>
          <w:bookmarkStart w:id="31" w:name="_GoBack"/>
          <w:bookmarkEnd w:id="31"/>
          <w:r>
            <w:rPr>
              <w:rFonts w:asciiTheme="minorEastAsia" w:hAnsiTheme="minorEastAsia" w:eastAsiaTheme="minorEastAsia"/>
              <w:b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/>
              <w:bCs/>
              <w:lang w:val="zh-CN"/>
            </w:rPr>
            <w:instrText xml:space="preserve"> TOC \o "1-3" \h \z \u </w:instrText>
          </w:r>
          <w:r>
            <w:rPr>
              <w:rFonts w:asciiTheme="minorEastAsia" w:hAnsiTheme="minorEastAsia" w:eastAsiaTheme="minorEastAsia"/>
              <w:b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_Toc31471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注册成为招小宝平台投标单位</w:t>
          </w:r>
          <w:r>
            <w:tab/>
          </w:r>
          <w:r>
            <w:fldChar w:fldCharType="begin"/>
          </w:r>
          <w:r>
            <w:instrText xml:space="preserve"> PAGEREF _Toc31471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60C6588C">
          <w:pPr>
            <w:pStyle w:val="12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_Toc5966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系统登录【投标单位登录】</w:t>
          </w:r>
          <w:r>
            <w:tab/>
          </w:r>
          <w:r>
            <w:fldChar w:fldCharType="begin"/>
          </w:r>
          <w:r>
            <w:instrText xml:space="preserve"> PAGEREF _Toc5966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1976777B">
          <w:pPr>
            <w:pStyle w:val="12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_Toc19740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一、投标</w:t>
          </w:r>
          <w:r>
            <w:tab/>
          </w:r>
          <w:r>
            <w:fldChar w:fldCharType="begin"/>
          </w:r>
          <w:r>
            <w:instrText xml:space="preserve"> PAGEREF _Toc19740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07F08F93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_Toc996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1.1投标报名及参与</w:t>
          </w:r>
          <w:r>
            <w:tab/>
          </w:r>
          <w:r>
            <w:fldChar w:fldCharType="begin"/>
          </w:r>
          <w:r>
            <w:instrText xml:space="preserve"> PAGEREF _Toc996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76BA324D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_Toc11297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  <w:lang w:val="en-US" w:eastAsia="zh-CN"/>
            </w:rPr>
            <w:t>1.2下载招标文件</w:t>
          </w:r>
          <w:r>
            <w:tab/>
          </w:r>
          <w:r>
            <w:fldChar w:fldCharType="begin"/>
          </w:r>
          <w:r>
            <w:instrText xml:space="preserve"> PAGEREF _Toc11297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5CF8396F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_Toc3610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1.</w:t>
          </w:r>
          <w:r>
            <w:rPr>
              <w:rFonts w:hint="eastAsia" w:asciiTheme="minorEastAsia" w:hAnsiTheme="minorEastAsia" w:eastAsiaTheme="minorEastAsia"/>
              <w:lang w:val="en-US" w:eastAsia="zh-CN"/>
            </w:rPr>
            <w:t>3</w:t>
          </w:r>
          <w:r>
            <w:rPr>
              <w:rFonts w:hint="eastAsia" w:asciiTheme="minorEastAsia" w:hAnsiTheme="minorEastAsia" w:eastAsiaTheme="minorEastAsia"/>
            </w:rPr>
            <w:t>缴纳保证金</w:t>
          </w:r>
          <w:r>
            <w:tab/>
          </w:r>
          <w:r>
            <w:fldChar w:fldCharType="begin"/>
          </w:r>
          <w:r>
            <w:instrText xml:space="preserve"> PAGEREF _Toc3610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532ABFC8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_Toc22225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1</w:t>
          </w:r>
          <w:r>
            <w:rPr>
              <w:rFonts w:asciiTheme="minorEastAsia" w:hAnsiTheme="minorEastAsia" w:eastAsiaTheme="minorEastAsia"/>
            </w:rPr>
            <w:t>.4制作投标文件</w:t>
          </w:r>
          <w:r>
            <w:tab/>
          </w:r>
          <w:r>
            <w:fldChar w:fldCharType="begin"/>
          </w:r>
          <w:r>
            <w:instrText xml:space="preserve"> PAGEREF _Toc22225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531B8230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_Toc29882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1</w:t>
          </w:r>
          <w:r>
            <w:rPr>
              <w:rFonts w:asciiTheme="minorEastAsia" w:hAnsiTheme="minorEastAsia" w:eastAsiaTheme="minorEastAsia"/>
            </w:rPr>
            <w:t>.5投标</w:t>
          </w:r>
          <w:r>
            <w:rPr>
              <w:rFonts w:hint="eastAsia" w:asciiTheme="minorEastAsia" w:hAnsiTheme="minorEastAsia" w:eastAsiaTheme="minorEastAsia"/>
              <w:lang w:val="en-US" w:eastAsia="zh-CN"/>
            </w:rPr>
            <w:t>保证金</w:t>
          </w:r>
          <w:r>
            <w:rPr>
              <w:rFonts w:hint="eastAsia" w:asciiTheme="minorEastAsia" w:hAnsiTheme="minorEastAsia" w:eastAsiaTheme="minorEastAsia"/>
            </w:rPr>
            <w:t>缴纳</w:t>
          </w:r>
          <w:r>
            <w:tab/>
          </w:r>
          <w:r>
            <w:fldChar w:fldCharType="begin"/>
          </w:r>
          <w:r>
            <w:instrText xml:space="preserve"> PAGEREF _Toc29882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7E8CD9B9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_Toc9984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  <w:lang w:val="en-US" w:eastAsia="zh-CN"/>
            </w:rPr>
            <w:t>1.6投标文件上传</w:t>
          </w:r>
          <w:r>
            <w:tab/>
          </w:r>
          <w:r>
            <w:fldChar w:fldCharType="begin"/>
          </w:r>
          <w:r>
            <w:instrText xml:space="preserve"> PAGEREF _Toc9984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32762EDD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_Toc20377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1</w:t>
          </w:r>
          <w:r>
            <w:rPr>
              <w:rFonts w:asciiTheme="minorEastAsia" w:hAnsiTheme="minorEastAsia" w:eastAsiaTheme="minorEastAsia"/>
            </w:rPr>
            <w:t>.</w:t>
          </w:r>
          <w:r>
            <w:rPr>
              <w:rFonts w:hint="eastAsia" w:asciiTheme="minorEastAsia" w:hAnsiTheme="minorEastAsia" w:eastAsiaTheme="minorEastAsia"/>
              <w:lang w:val="en-US" w:eastAsia="zh-CN"/>
            </w:rPr>
            <w:t>7</w:t>
          </w:r>
          <w:r>
            <w:rPr>
              <w:rFonts w:hint="eastAsia" w:asciiTheme="minorEastAsia" w:hAnsiTheme="minorEastAsia" w:eastAsiaTheme="minorEastAsia"/>
            </w:rPr>
            <w:t>投标质疑</w:t>
          </w:r>
          <w:r>
            <w:tab/>
          </w:r>
          <w:r>
            <w:fldChar w:fldCharType="begin"/>
          </w:r>
          <w:r>
            <w:instrText xml:space="preserve"> PAGEREF _Toc20377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33280669">
          <w:pPr>
            <w:pStyle w:val="12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_Toc11585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二、开标</w:t>
          </w:r>
          <w:r>
            <w:tab/>
          </w:r>
          <w:r>
            <w:fldChar w:fldCharType="begin"/>
          </w:r>
          <w:r>
            <w:instrText xml:space="preserve"> PAGEREF _Toc11585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7BD976CF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_Toc3295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2</w:t>
          </w:r>
          <w:r>
            <w:rPr>
              <w:rFonts w:hint="eastAsia" w:asciiTheme="minorEastAsia" w:hAnsiTheme="minorEastAsia" w:eastAsiaTheme="minorEastAsia"/>
            </w:rPr>
            <w:t>.</w:t>
          </w:r>
          <w:r>
            <w:rPr>
              <w:rFonts w:asciiTheme="minorEastAsia" w:hAnsiTheme="minorEastAsia" w:eastAsiaTheme="minorEastAsia"/>
            </w:rPr>
            <w:t>1参与公告下</w:t>
          </w:r>
          <w:r>
            <w:rPr>
              <w:rFonts w:hint="eastAsia" w:asciiTheme="minorEastAsia" w:hAnsiTheme="minorEastAsia" w:eastAsiaTheme="minorEastAsia"/>
            </w:rPr>
            <w:t>1</w:t>
          </w:r>
          <w:r>
            <w:rPr>
              <w:rFonts w:asciiTheme="minorEastAsia" w:hAnsiTheme="minorEastAsia" w:eastAsiaTheme="minorEastAsia"/>
            </w:rPr>
            <w:t>个标段</w:t>
          </w:r>
          <w:r>
            <w:tab/>
          </w:r>
          <w:r>
            <w:fldChar w:fldCharType="begin"/>
          </w:r>
          <w:r>
            <w:instrText xml:space="preserve"> PAGEREF _Toc3295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3B300E14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_Toc18288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2</w:t>
          </w:r>
          <w:r>
            <w:rPr>
              <w:rFonts w:asciiTheme="minorEastAsia" w:hAnsiTheme="minorEastAsia" w:eastAsiaTheme="minorEastAsia"/>
            </w:rPr>
            <w:t>.1.1</w:t>
          </w:r>
          <w:r>
            <w:rPr>
              <w:rFonts w:hint="eastAsia" w:asciiTheme="minorEastAsia" w:hAnsiTheme="minorEastAsia" w:eastAsiaTheme="minorEastAsia"/>
            </w:rPr>
            <w:t>进入开评系统</w:t>
          </w:r>
          <w:r>
            <w:tab/>
          </w:r>
          <w:r>
            <w:fldChar w:fldCharType="begin"/>
          </w:r>
          <w:r>
            <w:instrText xml:space="preserve"> PAGEREF _Toc18288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77292C7F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_Toc495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2.1.2</w:t>
          </w:r>
          <w:r>
            <w:rPr>
              <w:rFonts w:hint="eastAsia" w:asciiTheme="minorEastAsia" w:hAnsiTheme="minorEastAsia" w:eastAsiaTheme="minorEastAsia"/>
            </w:rPr>
            <w:t>签到</w:t>
          </w:r>
          <w:r>
            <w:tab/>
          </w:r>
          <w:r>
            <w:fldChar w:fldCharType="begin"/>
          </w:r>
          <w:r>
            <w:instrText xml:space="preserve"> PAGEREF _Toc495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2E5859B9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_Toc28819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2.1.3解密</w:t>
          </w:r>
          <w:r>
            <w:tab/>
          </w:r>
          <w:r>
            <w:fldChar w:fldCharType="begin"/>
          </w:r>
          <w:r>
            <w:instrText xml:space="preserve"> PAGEREF _Toc28819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5C8A87EA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_Toc29746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2.1.</w:t>
          </w:r>
          <w:r>
            <w:rPr>
              <w:rFonts w:hint="eastAsia" w:asciiTheme="minorEastAsia" w:hAnsiTheme="minorEastAsia" w:eastAsiaTheme="minorEastAsia"/>
            </w:rPr>
            <w:t>4确认投标信息（倒计时结束后系统自动确认）</w:t>
          </w:r>
          <w:r>
            <w:tab/>
          </w:r>
          <w:r>
            <w:fldChar w:fldCharType="begin"/>
          </w:r>
          <w:r>
            <w:instrText xml:space="preserve"> PAGEREF _Toc29746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0F57FD1C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_Toc15588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2.1.</w:t>
          </w:r>
          <w:r>
            <w:rPr>
              <w:rFonts w:hint="eastAsia" w:asciiTheme="minorEastAsia" w:hAnsiTheme="minorEastAsia" w:eastAsiaTheme="minorEastAsia"/>
            </w:rPr>
            <w:t>5签字（倒计时结束后系统自动确认）</w:t>
          </w:r>
          <w:r>
            <w:tab/>
          </w:r>
          <w:r>
            <w:fldChar w:fldCharType="begin"/>
          </w:r>
          <w:r>
            <w:instrText xml:space="preserve"> PAGEREF _Toc15588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5BEE85D7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_Toc24974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2</w:t>
          </w:r>
          <w:r>
            <w:rPr>
              <w:rFonts w:asciiTheme="minorEastAsia" w:hAnsiTheme="minorEastAsia" w:eastAsiaTheme="minorEastAsia"/>
            </w:rPr>
            <w:t>.1.6</w:t>
          </w:r>
          <w:r>
            <w:rPr>
              <w:rFonts w:hint="eastAsia" w:asciiTheme="minorEastAsia" w:hAnsiTheme="minorEastAsia" w:eastAsiaTheme="minorEastAsia"/>
            </w:rPr>
            <w:t>查看会场通知</w:t>
          </w:r>
          <w:r>
            <w:tab/>
          </w:r>
          <w:r>
            <w:fldChar w:fldCharType="begin"/>
          </w:r>
          <w:r>
            <w:instrText xml:space="preserve"> PAGEREF _Toc24974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2D97DD98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_Toc19198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2</w:t>
          </w:r>
          <w:r>
            <w:rPr>
              <w:rFonts w:asciiTheme="minorEastAsia" w:hAnsiTheme="minorEastAsia" w:eastAsiaTheme="minorEastAsia"/>
            </w:rPr>
            <w:t>.2参与公告下</w:t>
          </w:r>
          <w:r>
            <w:rPr>
              <w:rFonts w:hint="eastAsia" w:asciiTheme="minorEastAsia" w:hAnsiTheme="minorEastAsia" w:eastAsiaTheme="minorEastAsia"/>
            </w:rPr>
            <w:t>2个及以上</w:t>
          </w:r>
          <w:r>
            <w:rPr>
              <w:rFonts w:asciiTheme="minorEastAsia" w:hAnsiTheme="minorEastAsia" w:eastAsiaTheme="minorEastAsia"/>
            </w:rPr>
            <w:t>标段</w:t>
          </w:r>
          <w:r>
            <w:tab/>
          </w:r>
          <w:r>
            <w:fldChar w:fldCharType="begin"/>
          </w:r>
          <w:r>
            <w:instrText xml:space="preserve"> PAGEREF _Toc19198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0078479F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_Toc19801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2</w:t>
          </w:r>
          <w:r>
            <w:rPr>
              <w:rFonts w:asciiTheme="minorEastAsia" w:hAnsiTheme="minorEastAsia" w:eastAsiaTheme="minorEastAsia"/>
            </w:rPr>
            <w:t>.2.1</w:t>
          </w:r>
          <w:r>
            <w:rPr>
              <w:rFonts w:hint="eastAsia" w:asciiTheme="minorEastAsia" w:hAnsiTheme="minorEastAsia" w:eastAsiaTheme="minorEastAsia"/>
            </w:rPr>
            <w:t>阅读协议</w:t>
          </w:r>
          <w:r>
            <w:tab/>
          </w:r>
          <w:r>
            <w:fldChar w:fldCharType="begin"/>
          </w:r>
          <w:r>
            <w:instrText xml:space="preserve"> PAGEREF _Toc19801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300C25C6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_Toc31607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2.2.2</w:t>
          </w:r>
          <w:r>
            <w:rPr>
              <w:rFonts w:hint="eastAsia" w:asciiTheme="minorEastAsia" w:hAnsiTheme="minorEastAsia" w:eastAsiaTheme="minorEastAsia"/>
            </w:rPr>
            <w:t>签到</w:t>
          </w:r>
          <w:r>
            <w:tab/>
          </w:r>
          <w:r>
            <w:fldChar w:fldCharType="begin"/>
          </w:r>
          <w:r>
            <w:instrText xml:space="preserve"> PAGEREF _Toc31607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1EC165EE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_Toc15868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2.2.</w:t>
          </w:r>
          <w:r>
            <w:rPr>
              <w:rFonts w:hint="eastAsia" w:asciiTheme="minorEastAsia" w:hAnsiTheme="minorEastAsia" w:eastAsiaTheme="minorEastAsia"/>
            </w:rPr>
            <w:t>3解密</w:t>
          </w:r>
          <w:r>
            <w:tab/>
          </w:r>
          <w:r>
            <w:fldChar w:fldCharType="begin"/>
          </w:r>
          <w:r>
            <w:instrText xml:space="preserve"> PAGEREF _Toc15868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6B195CA9">
          <w:pPr>
            <w:pStyle w:val="7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_Toc2688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2</w:t>
          </w:r>
          <w:r>
            <w:rPr>
              <w:rFonts w:asciiTheme="minorEastAsia" w:hAnsiTheme="minorEastAsia" w:eastAsiaTheme="minorEastAsia"/>
            </w:rPr>
            <w:t>.2.4</w:t>
          </w:r>
          <w:r>
            <w:rPr>
              <w:rFonts w:hint="eastAsia" w:asciiTheme="minorEastAsia" w:hAnsiTheme="minorEastAsia" w:eastAsiaTheme="minorEastAsia"/>
            </w:rPr>
            <w:t>查看会场通知</w:t>
          </w:r>
          <w:r>
            <w:tab/>
          </w:r>
          <w:r>
            <w:fldChar w:fldCharType="begin"/>
          </w:r>
          <w:r>
            <w:instrText xml:space="preserve"> PAGEREF _Toc2688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0ADB15EC">
          <w:pPr>
            <w:pStyle w:val="12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_Toc14506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三</w:t>
          </w:r>
          <w:r>
            <w:rPr>
              <w:rFonts w:hint="eastAsia" w:asciiTheme="minorEastAsia" w:hAnsiTheme="minorEastAsia" w:eastAsiaTheme="minorEastAsia"/>
            </w:rPr>
            <w:t>、在线答疑</w:t>
          </w:r>
          <w:r>
            <w:tab/>
          </w:r>
          <w:r>
            <w:fldChar w:fldCharType="begin"/>
          </w:r>
          <w:r>
            <w:instrText xml:space="preserve"> PAGEREF _Toc14506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001A4B4F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_Toc17209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3</w:t>
          </w:r>
          <w:r>
            <w:rPr>
              <w:rFonts w:asciiTheme="minorEastAsia" w:hAnsiTheme="minorEastAsia" w:eastAsiaTheme="minorEastAsia"/>
            </w:rPr>
            <w:t>.1异议管理</w:t>
          </w:r>
          <w:r>
            <w:tab/>
          </w:r>
          <w:r>
            <w:fldChar w:fldCharType="begin"/>
          </w:r>
          <w:r>
            <w:instrText xml:space="preserve"> PAGEREF _Toc17209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214CD7AA">
          <w:pPr>
            <w:pStyle w:val="12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_Toc13271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四</w:t>
          </w:r>
          <w:r>
            <w:rPr>
              <w:rFonts w:hint="eastAsia" w:asciiTheme="minorEastAsia" w:hAnsiTheme="minorEastAsia" w:eastAsiaTheme="minorEastAsia"/>
            </w:rPr>
            <w:t>、</w:t>
          </w:r>
          <w:r>
            <w:rPr>
              <w:rFonts w:asciiTheme="minorEastAsia" w:hAnsiTheme="minorEastAsia" w:eastAsiaTheme="minorEastAsia"/>
            </w:rPr>
            <w:t>定标</w:t>
          </w:r>
          <w:r>
            <w:tab/>
          </w:r>
          <w:r>
            <w:fldChar w:fldCharType="begin"/>
          </w:r>
          <w:r>
            <w:instrText xml:space="preserve"> PAGEREF _Toc13271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0327B595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_Toc723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4</w:t>
          </w:r>
          <w:r>
            <w:rPr>
              <w:rFonts w:asciiTheme="minorEastAsia" w:hAnsiTheme="minorEastAsia" w:eastAsiaTheme="minorEastAsia"/>
            </w:rPr>
            <w:t>.1中标通知书</w:t>
          </w:r>
          <w:r>
            <w:rPr>
              <w:rFonts w:hint="eastAsia" w:asciiTheme="minorEastAsia" w:hAnsiTheme="minorEastAsia" w:eastAsiaTheme="minorEastAsia"/>
            </w:rPr>
            <w:t>查看</w:t>
          </w:r>
          <w:r>
            <w:tab/>
          </w:r>
          <w:r>
            <w:fldChar w:fldCharType="begin"/>
          </w:r>
          <w:r>
            <w:instrText xml:space="preserve"> PAGEREF _Toc723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2A47F86A">
          <w:pPr>
            <w:pStyle w:val="12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_Toc32332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/>
            </w:rPr>
            <w:t>五、磋商、谈判项目开评流程</w:t>
          </w:r>
          <w:r>
            <w:tab/>
          </w:r>
          <w:r>
            <w:fldChar w:fldCharType="begin"/>
          </w:r>
          <w:r>
            <w:instrText xml:space="preserve"> PAGEREF _Toc32332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6A50A98B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_Toc12742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5.1</w:t>
          </w:r>
          <w:r>
            <w:rPr>
              <w:rFonts w:hint="eastAsia" w:asciiTheme="minorEastAsia" w:hAnsiTheme="minorEastAsia" w:eastAsiaTheme="minorEastAsia"/>
            </w:rPr>
            <w:t>开标大厅</w:t>
          </w:r>
          <w:r>
            <w:tab/>
          </w:r>
          <w:r>
            <w:fldChar w:fldCharType="begin"/>
          </w:r>
          <w:r>
            <w:instrText xml:space="preserve"> PAGEREF _Toc12742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56251040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_Toc18454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asciiTheme="minorEastAsia" w:hAnsiTheme="minorEastAsia" w:eastAsiaTheme="minorEastAsia"/>
            </w:rPr>
            <w:t>5.2</w:t>
          </w:r>
          <w:r>
            <w:rPr>
              <w:rFonts w:hint="eastAsia" w:asciiTheme="minorEastAsia" w:hAnsiTheme="minorEastAsia" w:eastAsiaTheme="minorEastAsia"/>
            </w:rPr>
            <w:t>二次报价</w:t>
          </w:r>
          <w:r>
            <w:tab/>
          </w:r>
          <w:r>
            <w:fldChar w:fldCharType="begin"/>
          </w:r>
          <w:r>
            <w:instrText xml:space="preserve"> PAGEREF _Toc18454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59B22D63">
          <w:pPr>
            <w:pStyle w:val="13"/>
            <w:tabs>
              <w:tab w:val="right" w:leader="dot" w:pos="9747"/>
            </w:tabs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begin"/>
          </w:r>
          <w:r>
            <w:rPr>
              <w:rFonts w:asciiTheme="minorEastAsia" w:hAnsiTheme="minorEastAsia" w:eastAsiaTheme="minorEastAsia"/>
              <w:bCs/>
              <w:lang w:val="zh-CN"/>
            </w:rPr>
            <w:instrText xml:space="preserve"> HYPERLINK \l _Toc19357 </w:instrText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separate"/>
          </w:r>
          <w:r>
            <w:rPr>
              <w:rFonts w:hint="eastAsia" w:asciiTheme="minorEastAsia" w:hAnsiTheme="minorEastAsia" w:eastAsiaTheme="minorEastAsia"/>
            </w:rPr>
            <w:t>5</w:t>
          </w:r>
          <w:r>
            <w:rPr>
              <w:rFonts w:asciiTheme="minorEastAsia" w:hAnsiTheme="minorEastAsia" w:eastAsiaTheme="minorEastAsia"/>
            </w:rPr>
            <w:t>.3</w:t>
          </w:r>
          <w:r>
            <w:rPr>
              <w:rFonts w:hint="eastAsia" w:asciiTheme="minorEastAsia" w:hAnsiTheme="minorEastAsia" w:eastAsiaTheme="minorEastAsia"/>
            </w:rPr>
            <w:t>磋商、谈判沟通</w:t>
          </w:r>
          <w:r>
            <w:tab/>
          </w:r>
          <w:r>
            <w:fldChar w:fldCharType="begin"/>
          </w:r>
          <w:r>
            <w:instrText xml:space="preserve"> PAGEREF _Toc19357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  <w:p w14:paraId="30580BAE">
          <w:pPr>
            <w:rPr>
              <w:rFonts w:asciiTheme="minorEastAsia" w:hAnsiTheme="minorEastAsia" w:eastAsiaTheme="minorEastAsia"/>
            </w:rPr>
          </w:pPr>
          <w:r>
            <w:rPr>
              <w:rFonts w:asciiTheme="minorEastAsia" w:hAnsiTheme="minorEastAsia" w:eastAsiaTheme="minorEastAsia"/>
              <w:bCs/>
              <w:lang w:val="zh-CN"/>
            </w:rPr>
            <w:fldChar w:fldCharType="end"/>
          </w:r>
        </w:p>
      </w:sdtContent>
    </w:sdt>
    <w:p w14:paraId="3CC4EA54">
      <w:pPr>
        <w:pStyle w:val="19"/>
        <w:rPr>
          <w:rFonts w:asciiTheme="minorEastAsia" w:hAnsiTheme="minorEastAsia" w:eastAsiaTheme="minorEastAsia"/>
        </w:rPr>
      </w:pPr>
    </w:p>
    <w:p w14:paraId="695E635E">
      <w:pPr>
        <w:rPr>
          <w:rFonts w:asciiTheme="minorEastAsia" w:hAnsiTheme="minorEastAsia" w:eastAsiaTheme="minorEastAsia"/>
        </w:rPr>
      </w:pPr>
    </w:p>
    <w:p w14:paraId="6516F898">
      <w:pPr>
        <w:rPr>
          <w:rFonts w:asciiTheme="minorEastAsia" w:hAnsiTheme="minorEastAsia" w:eastAsiaTheme="minorEastAsia"/>
        </w:rPr>
      </w:pPr>
    </w:p>
    <w:p w14:paraId="3D4BCB31">
      <w:pPr>
        <w:rPr>
          <w:rFonts w:asciiTheme="minorEastAsia" w:hAnsiTheme="minorEastAsia" w:eastAsiaTheme="minorEastAsia"/>
        </w:rPr>
      </w:pPr>
    </w:p>
    <w:p w14:paraId="3579654C">
      <w:pPr>
        <w:tabs>
          <w:tab w:val="center" w:pos="4873"/>
        </w:tabs>
        <w:rPr>
          <w:rFonts w:asciiTheme="minorEastAsia" w:hAnsiTheme="minorEastAsia" w:eastAsiaTheme="minorEastAsia"/>
        </w:rPr>
        <w:sectPr>
          <w:headerReference r:id="rId3" w:type="first"/>
          <w:footerReference r:id="rId5" w:type="first"/>
          <w:footerReference r:id="rId4" w:type="default"/>
          <w:pgSz w:w="11907" w:h="16840"/>
          <w:pgMar w:top="1440" w:right="1080" w:bottom="1440" w:left="1080" w:header="851" w:footer="850" w:gutter="0"/>
          <w:pgNumType w:fmt="upperRoman" w:start="1"/>
          <w:cols w:space="720" w:num="1"/>
          <w:titlePg/>
          <w:docGrid w:linePitch="312" w:charSpace="0"/>
        </w:sectPr>
      </w:pPr>
      <w:r>
        <w:rPr>
          <w:rFonts w:asciiTheme="minorEastAsia" w:hAnsiTheme="minorEastAsia" w:eastAsiaTheme="minorEastAsia"/>
        </w:rPr>
        <w:tab/>
      </w:r>
    </w:p>
    <w:p w14:paraId="0C945F9E">
      <w:pPr>
        <w:pStyle w:val="2"/>
        <w:rPr>
          <w:rFonts w:asciiTheme="minorEastAsia" w:hAnsiTheme="minorEastAsia" w:eastAsiaTheme="minorEastAsia"/>
        </w:rPr>
      </w:pPr>
      <w:bookmarkStart w:id="0" w:name="_Toc31471"/>
      <w:r>
        <w:rPr>
          <w:rFonts w:hint="eastAsia" w:asciiTheme="minorEastAsia" w:hAnsiTheme="minorEastAsia" w:eastAsiaTheme="minorEastAsia"/>
        </w:rPr>
        <w:t>注册成为招小宝平台投标单位</w:t>
      </w:r>
      <w:bookmarkEnd w:id="0"/>
    </w:p>
    <w:p w14:paraId="3C48C847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打开系统页面后点击【免费注册】</w:t>
      </w:r>
    </w:p>
    <w:p w14:paraId="08673AA5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245360"/>
            <wp:effectExtent l="0" t="0" r="2540" b="25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82A35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同意协议后</w:t>
      </w:r>
    </w:p>
    <w:p w14:paraId="56D63BA0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3574415"/>
            <wp:effectExtent l="0" t="0" r="25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02A29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选择需要注册的角色并填写相关信息</w:t>
      </w:r>
    </w:p>
    <w:p w14:paraId="48796294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4185920"/>
            <wp:effectExtent l="0" t="0" r="2540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EBAB8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注册成功后登录平台进行完善企业信息</w:t>
      </w:r>
    </w:p>
    <w:p w14:paraId="5ED3EBFC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510155"/>
            <wp:effectExtent l="0" t="0" r="2540" b="444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9D0D7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完善信息提交以后等待平台审核通过即可进行参与投标活动。</w:t>
      </w:r>
    </w:p>
    <w:p w14:paraId="79AA0630">
      <w:pPr>
        <w:pStyle w:val="2"/>
        <w:rPr>
          <w:rFonts w:asciiTheme="minorEastAsia" w:hAnsiTheme="minorEastAsia" w:eastAsiaTheme="minorEastAsia"/>
        </w:rPr>
      </w:pPr>
      <w:bookmarkStart w:id="1" w:name="_Toc5966"/>
      <w:r>
        <w:rPr>
          <w:rFonts w:hint="eastAsia" w:asciiTheme="minorEastAsia" w:hAnsiTheme="minorEastAsia" w:eastAsiaTheme="minorEastAsia"/>
        </w:rPr>
        <w:t>系统登录【投标单位登录】</w:t>
      </w:r>
      <w:bookmarkEnd w:id="1"/>
    </w:p>
    <w:p w14:paraId="78070463">
      <w:pPr>
        <w:pStyle w:val="20"/>
        <w:numPr>
          <w:ilvl w:val="0"/>
          <w:numId w:val="1"/>
        </w:numPr>
        <w:ind w:firstLineChars="0"/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t>登录方式</w:t>
      </w:r>
      <w:r>
        <w:rPr>
          <w:rFonts w:hint="eastAsia" w:asciiTheme="minorEastAsia" w:hAnsiTheme="minorEastAsia" w:eastAsiaTheme="minorEastAsia"/>
        </w:rPr>
        <w:t>：</w:t>
      </w:r>
    </w:p>
    <w:p w14:paraId="40404AFE">
      <w:pPr>
        <w:pStyle w:val="20"/>
        <w:numPr>
          <w:ilvl w:val="1"/>
          <w:numId w:val="1"/>
        </w:numPr>
        <w:ind w:firstLineChars="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使用谷歌/火狐/360 极速模式浏览器登录（非 IE 内核）；</w:t>
      </w:r>
    </w:p>
    <w:p w14:paraId="7D89C404">
      <w:pPr>
        <w:pStyle w:val="20"/>
        <w:numPr>
          <w:ilvl w:val="1"/>
          <w:numId w:val="1"/>
        </w:numPr>
        <w:ind w:firstLineChars="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 xml:space="preserve">如果没有账号，请在招小宝平台注册，完善信息，并验证通过。 </w:t>
      </w:r>
    </w:p>
    <w:p w14:paraId="2931D42D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970530"/>
            <wp:effectExtent l="0" t="0" r="254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35E1A">
      <w:pPr>
        <w:pStyle w:val="2"/>
        <w:rPr>
          <w:rFonts w:asciiTheme="minorEastAsia" w:hAnsiTheme="minorEastAsia" w:eastAsiaTheme="minorEastAsia"/>
        </w:rPr>
      </w:pPr>
      <w:bookmarkStart w:id="2" w:name="_Toc19740"/>
      <w:r>
        <w:rPr>
          <w:rFonts w:hint="eastAsia" w:asciiTheme="minorEastAsia" w:hAnsiTheme="minorEastAsia" w:eastAsiaTheme="minorEastAsia"/>
        </w:rPr>
        <w:t>一、投标</w:t>
      </w:r>
      <w:bookmarkEnd w:id="2"/>
    </w:p>
    <w:p w14:paraId="083DF8EB">
      <w:pPr>
        <w:pStyle w:val="3"/>
        <w:rPr>
          <w:rFonts w:asciiTheme="minorEastAsia" w:hAnsiTheme="minorEastAsia" w:eastAsiaTheme="minorEastAsia"/>
        </w:rPr>
      </w:pPr>
      <w:bookmarkStart w:id="3" w:name="_Toc996"/>
      <w:r>
        <w:rPr>
          <w:rFonts w:hint="eastAsia" w:asciiTheme="minorEastAsia" w:hAnsiTheme="minorEastAsia" w:eastAsiaTheme="minorEastAsia"/>
        </w:rPr>
        <w:t>1.1投标报名及参与</w:t>
      </w:r>
      <w:bookmarkEnd w:id="3"/>
    </w:p>
    <w:p w14:paraId="4C83114F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1.投标人登录系统，点击左侧菜单【投标】-【投标报名及参与】，选择想要参与/报名的项目，点击【我要参与】/【我要报名】。</w:t>
      </w:r>
    </w:p>
    <w:p w14:paraId="5B3BD78B">
      <w:r>
        <w:drawing>
          <wp:inline distT="0" distB="0" distL="0" distR="0">
            <wp:extent cx="5274310" cy="2321560"/>
            <wp:effectExtent l="0" t="0" r="254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93447">
      <w:pPr>
        <w:numPr>
          <w:ilvl w:val="0"/>
          <w:numId w:val="2"/>
        </w:numPr>
        <w:rPr>
          <w:rFonts w:hint="eastAsia" w:asciiTheme="minorEastAsia" w:hAnsiTheme="minorEastAsia" w:eastAsiaTheme="minorEastAsia"/>
          <w:lang w:val="en-US" w:eastAsia="zh-CN"/>
        </w:rPr>
      </w:pPr>
      <w:r>
        <w:rPr>
          <w:rFonts w:hint="eastAsia" w:asciiTheme="minorEastAsia" w:hAnsiTheme="minorEastAsia" w:eastAsiaTheme="minorEastAsia"/>
          <w:lang w:val="en-US" w:eastAsia="zh-CN"/>
        </w:rPr>
        <w:t>缴纳平台使用费（如果项目设置了平台费）</w:t>
      </w:r>
    </w:p>
    <w:p w14:paraId="27435552">
      <w:pPr>
        <w:numPr>
          <w:numId w:val="0"/>
        </w:numPr>
      </w:pPr>
      <w:r>
        <w:drawing>
          <wp:inline distT="0" distB="0" distL="114300" distR="114300">
            <wp:extent cx="5263515" cy="2299335"/>
            <wp:effectExtent l="0" t="0" r="13335" b="571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60102">
      <w:pPr>
        <w:rPr>
          <w:rFonts w:hint="eastAsia" w:asciiTheme="minorEastAsia" w:hAnsiTheme="minorEastAsia" w:eastAsiaTheme="minorEastAsia"/>
          <w:lang w:val="en-US" w:eastAsia="zh-CN"/>
        </w:rPr>
      </w:pPr>
      <w:r>
        <w:rPr>
          <w:rFonts w:hint="eastAsia" w:asciiTheme="minorEastAsia" w:hAnsiTheme="minorEastAsia" w:eastAsiaTheme="minorEastAsia"/>
          <w:lang w:val="en-US" w:eastAsia="zh-CN"/>
        </w:rPr>
        <w:t>3.选择支付方式</w:t>
      </w:r>
    </w:p>
    <w:p w14:paraId="3B77C484">
      <w:pPr>
        <w:numPr>
          <w:numId w:val="0"/>
        </w:numPr>
        <w:ind w:leftChars="0"/>
      </w:pPr>
      <w:r>
        <w:drawing>
          <wp:inline distT="0" distB="0" distL="114300" distR="114300">
            <wp:extent cx="5259705" cy="2213610"/>
            <wp:effectExtent l="0" t="0" r="17145" b="1524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2924A"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查看收费内容并扫码缴费</w:t>
      </w:r>
    </w:p>
    <w:p w14:paraId="40DEC749">
      <w:pPr>
        <w:numPr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59705" cy="2433955"/>
            <wp:effectExtent l="0" t="0" r="17145" b="4445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16DF3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  <w:lang w:val="en-US" w:eastAsia="zh-CN"/>
        </w:rPr>
        <w:t>4</w:t>
      </w:r>
      <w:r>
        <w:rPr>
          <w:rFonts w:hint="eastAsia" w:asciiTheme="minorEastAsia" w:hAnsiTheme="minorEastAsia" w:eastAsiaTheme="minorEastAsia"/>
        </w:rPr>
        <w:t>.完善相关信息，点击确认参与。</w:t>
      </w:r>
      <w:r>
        <w:rPr>
          <w:rFonts w:hint="eastAsia" w:asciiTheme="minorEastAsia" w:hAnsiTheme="minorEastAsia" w:eastAsiaTheme="minorEastAsia"/>
          <w:lang w:val="en-US" w:eastAsia="zh-CN"/>
        </w:rPr>
        <w:t>如果项目设置了需要报名审核，还需提供报名资料附件，提交后等待审核。</w:t>
      </w:r>
    </w:p>
    <w:p w14:paraId="34F67290">
      <w:r>
        <w:drawing>
          <wp:inline distT="0" distB="0" distL="114300" distR="114300">
            <wp:extent cx="5271135" cy="2517775"/>
            <wp:effectExtent l="0" t="0" r="5715" b="1587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34CE0">
      <w:pPr>
        <w:pStyle w:val="3"/>
        <w:rPr>
          <w:rFonts w:hint="eastAsia" w:asciiTheme="minorEastAsia" w:hAnsiTheme="minorEastAsia" w:eastAsiaTheme="minorEastAsia"/>
          <w:lang w:val="en-US" w:eastAsia="zh-CN"/>
        </w:rPr>
      </w:pPr>
      <w:bookmarkStart w:id="4" w:name="_Toc11297"/>
      <w:r>
        <w:rPr>
          <w:rFonts w:hint="eastAsia" w:asciiTheme="minorEastAsia" w:hAnsiTheme="minorEastAsia" w:eastAsiaTheme="minorEastAsia"/>
          <w:lang w:val="en-US" w:eastAsia="zh-CN"/>
        </w:rPr>
        <w:t>1.2下载招标文件</w:t>
      </w:r>
      <w:bookmarkEnd w:id="4"/>
    </w:p>
    <w:p w14:paraId="4D05E20A">
      <w:pPr>
        <w:rPr>
          <w:rFonts w:hint="eastAsia" w:asciiTheme="minorEastAsia" w:hAnsiTheme="minorEastAsia" w:eastAsiaTheme="minorEastAsia"/>
          <w:lang w:val="en-US" w:eastAsia="zh-CN"/>
        </w:rPr>
      </w:pPr>
      <w:r>
        <w:rPr>
          <w:rFonts w:hint="eastAsia" w:asciiTheme="minorEastAsia" w:hAnsiTheme="minorEastAsia" w:eastAsiaTheme="minorEastAsia"/>
          <w:lang w:val="en-US" w:eastAsia="zh-CN"/>
        </w:rPr>
        <w:t>在菜单中选择【投标】----【我参与的招标项目】，找到项目信息后，点击【招标文件下载】</w:t>
      </w:r>
    </w:p>
    <w:p w14:paraId="2189DB92">
      <w:pPr>
        <w:rPr>
          <w:rFonts w:hint="default" w:asciiTheme="minorEastAsia" w:hAnsiTheme="minorEastAsia" w:eastAsiaTheme="minorEastAsia"/>
          <w:lang w:val="en-US" w:eastAsia="zh-CN"/>
        </w:rPr>
      </w:pPr>
      <w:r>
        <w:drawing>
          <wp:inline distT="0" distB="0" distL="114300" distR="114300">
            <wp:extent cx="5267960" cy="2347595"/>
            <wp:effectExtent l="0" t="0" r="8890" b="14605"/>
            <wp:docPr id="2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8AD03">
      <w:pPr>
        <w:pStyle w:val="3"/>
        <w:rPr>
          <w:rFonts w:asciiTheme="minorEastAsia" w:hAnsiTheme="minorEastAsia" w:eastAsiaTheme="minorEastAsia"/>
        </w:rPr>
      </w:pPr>
      <w:bookmarkStart w:id="5" w:name="_Toc3610"/>
      <w:r>
        <w:rPr>
          <w:rFonts w:hint="eastAsia" w:asciiTheme="minorEastAsia" w:hAnsiTheme="minorEastAsia" w:eastAsiaTheme="minorEastAsia"/>
        </w:rPr>
        <w:t>1.</w:t>
      </w:r>
      <w:r>
        <w:rPr>
          <w:rFonts w:hint="eastAsia" w:asciiTheme="minorEastAsia" w:hAnsiTheme="minorEastAsia" w:eastAsiaTheme="minorEastAsia"/>
          <w:lang w:val="en-US" w:eastAsia="zh-CN"/>
        </w:rPr>
        <w:t>3</w:t>
      </w:r>
      <w:r>
        <w:rPr>
          <w:rFonts w:hint="eastAsia" w:asciiTheme="minorEastAsia" w:hAnsiTheme="minorEastAsia" w:eastAsiaTheme="minorEastAsia"/>
        </w:rPr>
        <w:t>缴纳保证金</w:t>
      </w:r>
      <w:bookmarkEnd w:id="5"/>
    </w:p>
    <w:p w14:paraId="3C624207">
      <w:pPr>
        <w:ind w:firstLine="42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1.投标人登录系统，点击左侧菜单【投标】-【缴纳保证金】，选择标段，点击操作下的【缴费】按钮。</w:t>
      </w:r>
    </w:p>
    <w:p w14:paraId="208BDCA3">
      <w:pPr>
        <w:ind w:firstLine="420" w:firstLineChars="200"/>
        <w:rPr>
          <w:rFonts w:asciiTheme="minorEastAsia" w:hAnsiTheme="minorEastAsia" w:eastAsiaTheme="minorEastAsia"/>
        </w:rPr>
      </w:pPr>
    </w:p>
    <w:p w14:paraId="309C27BE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252980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D6549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2.上传缴费凭证，点击【保存】或【保存并提交】。</w:t>
      </w:r>
    </w:p>
    <w:p w14:paraId="24138361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625090"/>
            <wp:effectExtent l="0" t="0" r="2540" b="381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3DC69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3.点击【提交】后，等待招标人审核。</w:t>
      </w:r>
    </w:p>
    <w:p w14:paraId="784B5626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996315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4DDDF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887095"/>
            <wp:effectExtent l="0" t="0" r="2540" b="825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8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0ADC5">
      <w:pPr>
        <w:pStyle w:val="3"/>
        <w:rPr>
          <w:rFonts w:asciiTheme="minorEastAsia" w:hAnsiTheme="minorEastAsia" w:eastAsiaTheme="minorEastAsia"/>
        </w:rPr>
      </w:pPr>
      <w:bookmarkStart w:id="6" w:name="_Toc22225"/>
      <w:r>
        <w:rPr>
          <w:rFonts w:hint="eastAsia" w:asciiTheme="minorEastAsia" w:hAnsiTheme="minorEastAsia" w:eastAsiaTheme="minorEastAsia"/>
        </w:rPr>
        <w:t>1</w:t>
      </w:r>
      <w:r>
        <w:rPr>
          <w:rFonts w:asciiTheme="minorEastAsia" w:hAnsiTheme="minorEastAsia" w:eastAsiaTheme="minorEastAsia"/>
        </w:rPr>
        <w:t>.4制作投标文件</w:t>
      </w:r>
      <w:bookmarkEnd w:id="6"/>
    </w:p>
    <w:p w14:paraId="16873EDA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1、登录投标文件制作工具</w:t>
      </w:r>
    </w:p>
    <w:p w14:paraId="5D82F468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4952365" cy="3047365"/>
            <wp:effectExtent l="0" t="0" r="635" b="63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52381" cy="3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71100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2.点击制作投标文件</w:t>
      </w:r>
    </w:p>
    <w:p w14:paraId="5283F0F6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3691890"/>
            <wp:effectExtent l="0" t="0" r="2540" b="381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FDD8B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3.打开投标文件。（系统只支持pdf格式的招标文件）</w:t>
      </w:r>
    </w:p>
    <w:p w14:paraId="1DA2DE9C">
      <w:r>
        <w:drawing>
          <wp:inline distT="0" distB="0" distL="0" distR="0">
            <wp:extent cx="5274310" cy="3691890"/>
            <wp:effectExtent l="0" t="0" r="2540" b="381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12F2F">
      <w:r>
        <w:drawing>
          <wp:inline distT="0" distB="0" distL="114300" distR="114300">
            <wp:extent cx="5267325" cy="3665855"/>
            <wp:effectExtent l="0" t="0" r="9525" b="10795"/>
            <wp:docPr id="2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6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2DA98">
      <w:pPr>
        <w:rPr>
          <w:rFonts w:asciiTheme="minorEastAsia" w:hAnsiTheme="minorEastAsia" w:eastAsiaTheme="minorEastAsia"/>
          <w:b/>
        </w:rPr>
      </w:pPr>
    </w:p>
    <w:p w14:paraId="7BC8BD7A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4、设置投标报价一览表：正确填写信息后点击提交</w:t>
      </w:r>
    </w:p>
    <w:p w14:paraId="5F19DD5E">
      <w:pPr>
        <w:rPr>
          <w:rFonts w:asciiTheme="minorEastAsia" w:hAnsiTheme="minorEastAsia" w:eastAsiaTheme="minorEastAsia"/>
        </w:rPr>
      </w:pPr>
      <w:r>
        <w:drawing>
          <wp:inline distT="0" distB="0" distL="114300" distR="114300">
            <wp:extent cx="5267325" cy="3665855"/>
            <wp:effectExtent l="0" t="0" r="9525" b="1079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6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E3649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5、投标文件签章</w:t>
      </w:r>
    </w:p>
    <w:p w14:paraId="1985983E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点击【签章】，输入证书密码，</w:t>
      </w:r>
      <w:r>
        <w:rPr>
          <w:rFonts w:hint="eastAsia" w:asciiTheme="minorEastAsia" w:hAnsiTheme="minorEastAsia" w:eastAsiaTheme="minorEastAsia"/>
          <w:lang w:val="en-US" w:eastAsia="zh-CN"/>
        </w:rPr>
        <w:t>选择单页还是多页的签章方式</w:t>
      </w:r>
      <w:r>
        <w:rPr>
          <w:rFonts w:hint="eastAsia" w:asciiTheme="minorEastAsia" w:hAnsiTheme="minorEastAsia" w:eastAsiaTheme="minorEastAsia"/>
        </w:rPr>
        <w:t>，</w:t>
      </w:r>
      <w:r>
        <w:rPr>
          <w:rFonts w:hint="eastAsia" w:asciiTheme="minorEastAsia" w:hAnsiTheme="minorEastAsia" w:eastAsiaTheme="minorEastAsia"/>
          <w:lang w:val="en-US" w:eastAsia="zh-CN"/>
        </w:rPr>
        <w:t>将签章拖入投标文件中，</w:t>
      </w:r>
      <w:r>
        <w:rPr>
          <w:rFonts w:hint="eastAsia" w:asciiTheme="minorEastAsia" w:hAnsiTheme="minorEastAsia" w:eastAsiaTheme="minorEastAsia"/>
        </w:rPr>
        <w:t>然后点击【</w:t>
      </w:r>
      <w:r>
        <w:rPr>
          <w:rFonts w:hint="eastAsia" w:asciiTheme="minorEastAsia" w:hAnsiTheme="minorEastAsia" w:eastAsiaTheme="minorEastAsia"/>
          <w:lang w:val="en-US" w:eastAsia="zh-CN"/>
        </w:rPr>
        <w:t>完成</w:t>
      </w:r>
      <w:r>
        <w:rPr>
          <w:rFonts w:hint="eastAsia" w:asciiTheme="minorEastAsia" w:hAnsiTheme="minorEastAsia" w:eastAsiaTheme="minorEastAsia"/>
        </w:rPr>
        <w:t>】，关闭签章界面。</w:t>
      </w:r>
    </w:p>
    <w:p w14:paraId="352E309B">
      <w:r>
        <w:drawing>
          <wp:inline distT="0" distB="0" distL="114300" distR="114300">
            <wp:extent cx="5266055" cy="3677920"/>
            <wp:effectExtent l="0" t="0" r="10795" b="17780"/>
            <wp:docPr id="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C3D6C">
      <w:r>
        <w:drawing>
          <wp:inline distT="0" distB="0" distL="114300" distR="114300">
            <wp:extent cx="5266690" cy="3575050"/>
            <wp:effectExtent l="0" t="0" r="10160" b="6350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0FF22">
      <w:pPr>
        <w:rPr>
          <w:rFonts w:hint="default" w:asciiTheme="minorEastAsia" w:hAnsiTheme="minorEastAsia" w:eastAsiaTheme="minorEastAsia"/>
          <w:lang w:val="en-US" w:eastAsia="zh-CN"/>
        </w:rPr>
      </w:pPr>
      <w:r>
        <w:rPr>
          <w:rFonts w:hint="eastAsia" w:asciiTheme="minorEastAsia" w:hAnsiTheme="minorEastAsia" w:eastAsiaTheme="minorEastAsia"/>
          <w:lang w:val="en-US" w:eastAsia="zh-CN"/>
        </w:rPr>
        <w:t>签章完毕后关闭签章界面</w:t>
      </w:r>
    </w:p>
    <w:p w14:paraId="0ECDBB01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6、加密投标文件</w:t>
      </w:r>
    </w:p>
    <w:p w14:paraId="058BD222">
      <w:pPr>
        <w:rPr>
          <w:rFonts w:asciiTheme="minorEastAsia" w:hAnsiTheme="minorEastAsia" w:eastAsiaTheme="minorEastAsia"/>
        </w:rPr>
      </w:pPr>
      <w:r>
        <w:drawing>
          <wp:inline distT="0" distB="0" distL="114300" distR="114300">
            <wp:extent cx="5264785" cy="3625215"/>
            <wp:effectExtent l="0" t="0" r="12065" b="13335"/>
            <wp:docPr id="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2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921BD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7、</w:t>
      </w:r>
      <w:r>
        <w:rPr>
          <w:rFonts w:asciiTheme="minorEastAsia" w:hAnsiTheme="minorEastAsia" w:eastAsiaTheme="minorEastAsia"/>
        </w:rPr>
        <w:t>对投标文件进行签字</w:t>
      </w:r>
    </w:p>
    <w:p w14:paraId="59604320">
      <w:pPr>
        <w:rPr>
          <w:rFonts w:asciiTheme="minorEastAsia" w:hAnsiTheme="minorEastAsia" w:eastAsiaTheme="minorEastAsia"/>
        </w:rPr>
      </w:pPr>
      <w:r>
        <w:drawing>
          <wp:inline distT="0" distB="0" distL="114300" distR="114300">
            <wp:extent cx="5265420" cy="3684905"/>
            <wp:effectExtent l="0" t="0" r="11430" b="10795"/>
            <wp:docPr id="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8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BF8F1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8、导出加密的投标文件</w:t>
      </w:r>
    </w:p>
    <w:p w14:paraId="498A18FB">
      <w:pPr>
        <w:rPr>
          <w:rFonts w:asciiTheme="minorEastAsia" w:hAnsiTheme="minorEastAsia" w:eastAsiaTheme="minorEastAsia"/>
        </w:rPr>
      </w:pPr>
      <w:r>
        <w:drawing>
          <wp:inline distT="0" distB="0" distL="114300" distR="114300">
            <wp:extent cx="5271770" cy="3698875"/>
            <wp:effectExtent l="0" t="0" r="5080" b="15875"/>
            <wp:docPr id="2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9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67469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3691890"/>
            <wp:effectExtent l="0" t="0" r="2540" b="381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129B7">
      <w:r>
        <w:rPr>
          <w:rFonts w:hint="eastAsia"/>
        </w:rPr>
        <w:t>导出加密文件后登录平台进行上传标书。</w:t>
      </w:r>
    </w:p>
    <w:p w14:paraId="42CD6D17">
      <w:pPr>
        <w:pStyle w:val="3"/>
        <w:rPr>
          <w:rFonts w:asciiTheme="minorEastAsia" w:hAnsiTheme="minorEastAsia" w:eastAsiaTheme="minorEastAsia"/>
        </w:rPr>
      </w:pPr>
      <w:bookmarkStart w:id="7" w:name="_Toc29882"/>
      <w:r>
        <w:rPr>
          <w:rFonts w:hint="eastAsia" w:asciiTheme="minorEastAsia" w:hAnsiTheme="minorEastAsia" w:eastAsiaTheme="minorEastAsia"/>
        </w:rPr>
        <w:t>1</w:t>
      </w:r>
      <w:r>
        <w:rPr>
          <w:rFonts w:asciiTheme="minorEastAsia" w:hAnsiTheme="minorEastAsia" w:eastAsiaTheme="minorEastAsia"/>
        </w:rPr>
        <w:t>.5投标</w:t>
      </w:r>
      <w:r>
        <w:rPr>
          <w:rFonts w:hint="eastAsia" w:asciiTheme="minorEastAsia" w:hAnsiTheme="minorEastAsia" w:eastAsiaTheme="minorEastAsia"/>
          <w:lang w:val="en-US" w:eastAsia="zh-CN"/>
        </w:rPr>
        <w:t>保证金</w:t>
      </w:r>
      <w:r>
        <w:rPr>
          <w:rFonts w:hint="eastAsia" w:asciiTheme="minorEastAsia" w:hAnsiTheme="minorEastAsia" w:eastAsiaTheme="minorEastAsia"/>
        </w:rPr>
        <w:t>缴纳</w:t>
      </w:r>
      <w:bookmarkEnd w:id="7"/>
    </w:p>
    <w:p w14:paraId="5DDED6F5">
      <w:pPr>
        <w:numPr>
          <w:ilvl w:val="0"/>
          <w:numId w:val="3"/>
        </w:numPr>
        <w:ind w:firstLine="42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点击左侧菜单栏【</w:t>
      </w:r>
      <w:r>
        <w:rPr>
          <w:rFonts w:hint="eastAsia" w:asciiTheme="minorEastAsia" w:hAnsiTheme="minorEastAsia" w:eastAsiaTheme="minorEastAsia"/>
          <w:lang w:val="en-US" w:eastAsia="zh-CN"/>
        </w:rPr>
        <w:t>我参与的招标项目</w:t>
      </w:r>
      <w:r>
        <w:rPr>
          <w:rFonts w:hint="eastAsia" w:asciiTheme="minorEastAsia" w:hAnsiTheme="minorEastAsia" w:eastAsiaTheme="minorEastAsia"/>
        </w:rPr>
        <w:t>】，找到项目参与的数据，点击【</w:t>
      </w:r>
      <w:r>
        <w:rPr>
          <w:rFonts w:hint="eastAsia" w:asciiTheme="minorEastAsia" w:hAnsiTheme="minorEastAsia" w:eastAsiaTheme="minorEastAsia"/>
          <w:lang w:val="en-US" w:eastAsia="zh-CN"/>
        </w:rPr>
        <w:t>保证金缴纳</w:t>
      </w:r>
      <w:r>
        <w:rPr>
          <w:rFonts w:hint="eastAsia" w:asciiTheme="minorEastAsia" w:hAnsiTheme="minorEastAsia" w:eastAsiaTheme="minorEastAsia"/>
        </w:rPr>
        <w:t>】</w:t>
      </w:r>
      <w:r>
        <w:rPr>
          <w:rFonts w:asciiTheme="minorEastAsia" w:hAnsiTheme="minorEastAsia" w:eastAsiaTheme="minorEastAsia"/>
        </w:rPr>
        <w:t xml:space="preserve"> </w:t>
      </w:r>
      <w:r>
        <w:rPr>
          <w:rFonts w:hint="eastAsia" w:asciiTheme="minorEastAsia" w:hAnsiTheme="minorEastAsia" w:eastAsiaTheme="minorEastAsia"/>
          <w:lang w:eastAsia="zh-CN"/>
        </w:rPr>
        <w:t>，</w:t>
      </w:r>
      <w:r>
        <w:rPr>
          <w:rFonts w:hint="eastAsia" w:asciiTheme="minorEastAsia" w:hAnsiTheme="minorEastAsia" w:eastAsiaTheme="minorEastAsia"/>
          <w:lang w:val="en-US" w:eastAsia="zh-CN"/>
        </w:rPr>
        <w:t>选择【缴费】</w:t>
      </w:r>
      <w:r>
        <w:rPr>
          <w:rFonts w:hint="eastAsia" w:asciiTheme="minorEastAsia" w:hAnsiTheme="minorEastAsia" w:eastAsiaTheme="minorEastAsia"/>
        </w:rPr>
        <w:t>。</w:t>
      </w:r>
    </w:p>
    <w:p w14:paraId="48E95968">
      <w:r>
        <w:drawing>
          <wp:inline distT="0" distB="0" distL="114300" distR="114300">
            <wp:extent cx="5266055" cy="2503170"/>
            <wp:effectExtent l="0" t="0" r="10795" b="11430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1BAB0">
      <w:r>
        <w:drawing>
          <wp:inline distT="0" distB="0" distL="114300" distR="114300">
            <wp:extent cx="5260975" cy="2534285"/>
            <wp:effectExtent l="0" t="0" r="15875" b="18415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4749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在系统弹出页面选择并上传缴费凭证，保存并提交，等待审核结果</w:t>
      </w:r>
    </w:p>
    <w:p w14:paraId="4C89199D">
      <w:pPr>
        <w:rPr>
          <w:rFonts w:asciiTheme="minorEastAsia" w:hAnsiTheme="minorEastAsia" w:eastAsiaTheme="minorEastAsia"/>
        </w:rPr>
      </w:pPr>
      <w:r>
        <w:drawing>
          <wp:inline distT="0" distB="0" distL="114300" distR="114300">
            <wp:extent cx="5273040" cy="3503930"/>
            <wp:effectExtent l="0" t="0" r="3810" b="1270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99710">
      <w:pPr>
        <w:pStyle w:val="3"/>
        <w:rPr>
          <w:rFonts w:hint="default" w:asciiTheme="minorEastAsia" w:hAnsiTheme="minorEastAsia" w:eastAsiaTheme="minorEastAsia"/>
          <w:lang w:val="en-US" w:eastAsia="zh-CN"/>
        </w:rPr>
      </w:pPr>
      <w:bookmarkStart w:id="8" w:name="_Toc9984"/>
      <w:r>
        <w:rPr>
          <w:rFonts w:hint="eastAsia" w:asciiTheme="minorEastAsia" w:hAnsiTheme="minorEastAsia" w:eastAsiaTheme="minorEastAsia"/>
          <w:lang w:val="en-US" w:eastAsia="zh-CN"/>
        </w:rPr>
        <w:t>1.6投标文件上传</w:t>
      </w:r>
      <w:bookmarkEnd w:id="8"/>
    </w:p>
    <w:p w14:paraId="0419B37E">
      <w:pPr>
        <w:ind w:firstLine="420"/>
        <w:rPr>
          <w:rFonts w:hint="default" w:asciiTheme="minorEastAsia" w:hAnsiTheme="minorEastAsia" w:eastAsiaTheme="minorEastAsia"/>
          <w:lang w:val="en-US" w:eastAsia="zh-CN"/>
        </w:rPr>
      </w:pPr>
      <w:r>
        <w:rPr>
          <w:rFonts w:hint="eastAsia" w:asciiTheme="minorEastAsia" w:hAnsiTheme="minorEastAsia" w:eastAsiaTheme="minorEastAsia"/>
          <w:lang w:val="en-US" w:eastAsia="zh-CN"/>
        </w:rPr>
        <w:t>1、在菜单【投标】中选择【投标】，找到要投标的项目，点击【投标】按键，上传已经做好的投标文件</w:t>
      </w:r>
    </w:p>
    <w:p w14:paraId="7C458974">
      <w:pPr>
        <w:ind w:firstLine="420"/>
        <w:rPr>
          <w:rFonts w:hint="default" w:asciiTheme="minorEastAsia" w:hAnsiTheme="minorEastAsia" w:eastAsiaTheme="minorEastAsia"/>
          <w:lang w:val="en-US" w:eastAsia="zh-CN"/>
        </w:rPr>
      </w:pPr>
      <w:r>
        <w:drawing>
          <wp:inline distT="0" distB="0" distL="114300" distR="114300">
            <wp:extent cx="5259705" cy="2522855"/>
            <wp:effectExtent l="0" t="0" r="17145" b="10795"/>
            <wp:docPr id="2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7D3E8">
      <w:pPr>
        <w:ind w:firstLine="42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  <w:lang w:val="en-US" w:eastAsia="zh-CN"/>
        </w:rPr>
        <w:t>2</w:t>
      </w:r>
      <w:r>
        <w:rPr>
          <w:rFonts w:hint="eastAsia" w:asciiTheme="minorEastAsia" w:hAnsiTheme="minorEastAsia" w:eastAsiaTheme="minorEastAsia"/>
        </w:rPr>
        <w:t>、选择导出在本地的加密投标文件，点击上传。</w:t>
      </w:r>
    </w:p>
    <w:p w14:paraId="1C293F0E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258060"/>
            <wp:effectExtent l="0" t="0" r="2540" b="889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4B268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3、上传加密的投标文件后，页面弹出测试解密的弹窗，插上加密的CA，点击【测试解密】，测试解密成功后投标成功。</w:t>
      </w:r>
      <w:r>
        <w:rPr>
          <w:rFonts w:hint="eastAsia" w:asciiTheme="minorEastAsia" w:hAnsiTheme="minorEastAsia" w:eastAsiaTheme="minorEastAsia"/>
          <w:b/>
          <w:bCs/>
          <w:color w:val="FF0000"/>
        </w:rPr>
        <w:t>（若不进行测试解密视为投标不成功）</w:t>
      </w:r>
    </w:p>
    <w:p w14:paraId="331D3412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242185"/>
            <wp:effectExtent l="0" t="0" r="2540" b="571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36CC9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1113155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1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1111E">
      <w:pPr>
        <w:rPr>
          <w:rFonts w:asciiTheme="minorEastAsia" w:hAnsiTheme="minorEastAsia" w:eastAsiaTheme="minorEastAsia"/>
          <w:b/>
          <w:bCs/>
          <w:color w:val="FF0000"/>
          <w:sz w:val="22"/>
          <w:szCs w:val="21"/>
        </w:rPr>
      </w:pPr>
      <w:r>
        <w:rPr>
          <w:rFonts w:hint="eastAsia" w:asciiTheme="minorEastAsia" w:hAnsiTheme="minorEastAsia" w:eastAsiaTheme="minorEastAsia"/>
          <w:b/>
          <w:bCs/>
          <w:color w:val="FF0000"/>
          <w:sz w:val="22"/>
          <w:szCs w:val="21"/>
        </w:rPr>
        <w:t>注：投标文件撤回后系统视为失效文件，需重新登录【投标文件制作工具】重新加密。</w:t>
      </w:r>
    </w:p>
    <w:p w14:paraId="51ED3072">
      <w:pPr>
        <w:rPr>
          <w:rFonts w:asciiTheme="minorEastAsia" w:hAnsiTheme="minorEastAsia" w:eastAsiaTheme="minorEastAsia"/>
        </w:rPr>
      </w:pPr>
    </w:p>
    <w:p w14:paraId="13686866">
      <w:pPr>
        <w:pStyle w:val="3"/>
        <w:rPr>
          <w:rFonts w:asciiTheme="minorEastAsia" w:hAnsiTheme="minorEastAsia" w:eastAsiaTheme="minorEastAsia"/>
        </w:rPr>
      </w:pPr>
      <w:bookmarkStart w:id="9" w:name="_Toc20377"/>
      <w:r>
        <w:rPr>
          <w:rFonts w:hint="eastAsia" w:asciiTheme="minorEastAsia" w:hAnsiTheme="minorEastAsia" w:eastAsiaTheme="minorEastAsia"/>
        </w:rPr>
        <w:t>1</w:t>
      </w:r>
      <w:r>
        <w:rPr>
          <w:rFonts w:asciiTheme="minorEastAsia" w:hAnsiTheme="minorEastAsia" w:eastAsiaTheme="minorEastAsia"/>
        </w:rPr>
        <w:t>.</w:t>
      </w:r>
      <w:r>
        <w:rPr>
          <w:rFonts w:hint="eastAsia" w:asciiTheme="minorEastAsia" w:hAnsiTheme="minorEastAsia" w:eastAsiaTheme="minorEastAsia"/>
          <w:lang w:val="en-US" w:eastAsia="zh-CN"/>
        </w:rPr>
        <w:t>7</w:t>
      </w:r>
      <w:r>
        <w:rPr>
          <w:rFonts w:hint="eastAsia" w:asciiTheme="minorEastAsia" w:hAnsiTheme="minorEastAsia" w:eastAsiaTheme="minorEastAsia"/>
        </w:rPr>
        <w:t>投标质疑</w:t>
      </w:r>
      <w:bookmarkEnd w:id="9"/>
    </w:p>
    <w:p w14:paraId="2779C282">
      <w:pPr>
        <w:ind w:firstLine="42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1.点击左侧菜单栏【投标】-【招标文件质疑】，找到下载过招标文件的数据，点击【查看详情】</w:t>
      </w:r>
      <w:r>
        <w:rPr>
          <w:rFonts w:asciiTheme="minorEastAsia" w:hAnsiTheme="minorEastAsia" w:eastAsiaTheme="minorEastAsia"/>
        </w:rPr>
        <w:t xml:space="preserve"> </w:t>
      </w:r>
      <w:r>
        <w:rPr>
          <w:rFonts w:hint="eastAsia" w:asciiTheme="minorEastAsia" w:hAnsiTheme="minorEastAsia" w:eastAsiaTheme="minorEastAsia"/>
        </w:rPr>
        <w:t>。</w:t>
      </w:r>
    </w:p>
    <w:p w14:paraId="0527CA93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361565"/>
            <wp:effectExtent l="0" t="0" r="2540" b="63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3189B">
      <w:pPr>
        <w:ind w:firstLine="42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2、进入该项目的招标文件质疑列表，点击新增，选择质疑类型，填写质疑内容，点击保存或保存并提交。</w:t>
      </w:r>
    </w:p>
    <w:p w14:paraId="4023DCC8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1363980"/>
            <wp:effectExtent l="0" t="0" r="2540" b="762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D41E6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416175"/>
            <wp:effectExtent l="0" t="0" r="2540" b="3175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10AD5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1166495"/>
            <wp:effectExtent l="0" t="0" r="254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1E5C7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3. 点击提交后，等待招标人答疑。</w:t>
      </w:r>
    </w:p>
    <w:p w14:paraId="68A7F741">
      <w:pPr>
        <w:widowControl/>
        <w:jc w:val="left"/>
        <w:rPr>
          <w:rFonts w:asciiTheme="minorEastAsia" w:hAnsiTheme="minorEastAsia" w:eastAsiaTheme="minorEastAsia"/>
          <w:b/>
          <w:bCs/>
          <w:kern w:val="44"/>
          <w:sz w:val="28"/>
          <w:szCs w:val="44"/>
        </w:rPr>
      </w:pPr>
      <w:r>
        <w:drawing>
          <wp:inline distT="0" distB="0" distL="0" distR="0">
            <wp:extent cx="5274310" cy="1051560"/>
            <wp:effectExtent l="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eastAsiaTheme="minorEastAsia"/>
        </w:rPr>
        <w:br w:type="page"/>
      </w:r>
    </w:p>
    <w:p w14:paraId="38EDE17D">
      <w:pPr>
        <w:pStyle w:val="2"/>
        <w:rPr>
          <w:rFonts w:asciiTheme="minorEastAsia" w:hAnsiTheme="minorEastAsia" w:eastAsiaTheme="minorEastAsia"/>
        </w:rPr>
      </w:pPr>
      <w:bookmarkStart w:id="10" w:name="_Toc11585"/>
      <w:r>
        <w:rPr>
          <w:rFonts w:hint="eastAsia" w:asciiTheme="minorEastAsia" w:hAnsiTheme="minorEastAsia" w:eastAsiaTheme="minorEastAsia"/>
        </w:rPr>
        <w:t>二、开标</w:t>
      </w:r>
      <w:bookmarkEnd w:id="10"/>
    </w:p>
    <w:p w14:paraId="18F05A1F">
      <w:pPr>
        <w:pStyle w:val="3"/>
        <w:rPr>
          <w:rFonts w:asciiTheme="minorEastAsia" w:hAnsiTheme="minorEastAsia" w:eastAsiaTheme="minorEastAsia"/>
        </w:rPr>
      </w:pPr>
      <w:bookmarkStart w:id="11" w:name="_Toc3295"/>
      <w:r>
        <w:rPr>
          <w:rFonts w:asciiTheme="minorEastAsia" w:hAnsiTheme="minorEastAsia" w:eastAsiaTheme="minorEastAsia"/>
        </w:rPr>
        <w:t>2</w:t>
      </w:r>
      <w:r>
        <w:rPr>
          <w:rFonts w:hint="eastAsia" w:asciiTheme="minorEastAsia" w:hAnsiTheme="minorEastAsia" w:eastAsiaTheme="minorEastAsia"/>
        </w:rPr>
        <w:t>.</w:t>
      </w:r>
      <w:r>
        <w:rPr>
          <w:rFonts w:asciiTheme="minorEastAsia" w:hAnsiTheme="minorEastAsia" w:eastAsiaTheme="minorEastAsia"/>
        </w:rPr>
        <w:t>1参与公告下</w:t>
      </w:r>
      <w:r>
        <w:rPr>
          <w:rFonts w:hint="eastAsia" w:asciiTheme="minorEastAsia" w:hAnsiTheme="minorEastAsia" w:eastAsiaTheme="minorEastAsia"/>
        </w:rPr>
        <w:t>1</w:t>
      </w:r>
      <w:r>
        <w:rPr>
          <w:rFonts w:asciiTheme="minorEastAsia" w:hAnsiTheme="minorEastAsia" w:eastAsiaTheme="minorEastAsia"/>
        </w:rPr>
        <w:t>个标段</w:t>
      </w:r>
      <w:bookmarkEnd w:id="11"/>
    </w:p>
    <w:p w14:paraId="57BE0557">
      <w:pPr>
        <w:pStyle w:val="4"/>
        <w:rPr>
          <w:rFonts w:asciiTheme="minorEastAsia" w:hAnsiTheme="minorEastAsia" w:eastAsiaTheme="minorEastAsia"/>
        </w:rPr>
      </w:pPr>
      <w:bookmarkStart w:id="12" w:name="_Toc18288"/>
      <w:r>
        <w:rPr>
          <w:rFonts w:hint="eastAsia" w:asciiTheme="minorEastAsia" w:hAnsiTheme="minorEastAsia" w:eastAsiaTheme="minorEastAsia"/>
        </w:rPr>
        <w:t>2</w:t>
      </w:r>
      <w:r>
        <w:rPr>
          <w:rFonts w:asciiTheme="minorEastAsia" w:hAnsiTheme="minorEastAsia" w:eastAsiaTheme="minorEastAsia"/>
        </w:rPr>
        <w:t>.1.1</w:t>
      </w:r>
      <w:r>
        <w:rPr>
          <w:rFonts w:hint="eastAsia" w:asciiTheme="minorEastAsia" w:hAnsiTheme="minorEastAsia" w:eastAsiaTheme="minorEastAsia"/>
        </w:rPr>
        <w:t>进入开评系统</w:t>
      </w:r>
      <w:bookmarkEnd w:id="12"/>
    </w:p>
    <w:p w14:paraId="22D6DC9B">
      <w:pPr>
        <w:rPr>
          <w:rFonts w:hint="default" w:asciiTheme="minorEastAsia" w:hAnsiTheme="minorEastAsia" w:eastAsiaTheme="minorEastAsia"/>
          <w:lang w:val="en-US" w:eastAsia="zh-CN"/>
        </w:rPr>
      </w:pPr>
      <w:r>
        <w:rPr>
          <w:rFonts w:hint="eastAsia" w:asciiTheme="minorEastAsia" w:hAnsiTheme="minorEastAsia" w:eastAsiaTheme="minorEastAsia"/>
        </w:rPr>
        <w:t>1、投标人点击左侧【开标】菜单，点击【线上开标】，在招标项目列表找到要开标的项目，点击进入开标大厅。</w:t>
      </w:r>
      <w:r>
        <w:rPr>
          <w:rFonts w:hint="eastAsia" w:asciiTheme="minorEastAsia" w:hAnsiTheme="minorEastAsia" w:eastAsiaTheme="minorEastAsia"/>
          <w:color w:val="FF0000"/>
          <w:lang w:val="en-US" w:eastAsia="zh-CN"/>
        </w:rPr>
        <w:t>请在开标前半小时内进入开标大厅签到，超过开标时间无法签到，视为放弃投标权力</w:t>
      </w:r>
    </w:p>
    <w:p w14:paraId="2FDFCFA5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215515"/>
            <wp:effectExtent l="0" t="0" r="254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eastAsiaTheme="minorEastAsia"/>
        </w:rPr>
        <w:t xml:space="preserve"> </w:t>
      </w:r>
    </w:p>
    <w:p w14:paraId="382DBC24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1840865"/>
            <wp:effectExtent l="0" t="0" r="2540" b="6985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78AB1">
      <w:pPr>
        <w:rPr>
          <w:rFonts w:asciiTheme="minorEastAsia" w:hAnsiTheme="minorEastAsia" w:eastAsiaTheme="minorEastAsia"/>
        </w:rPr>
      </w:pPr>
    </w:p>
    <w:p w14:paraId="49B08B6E">
      <w:pPr>
        <w:pStyle w:val="4"/>
        <w:rPr>
          <w:rFonts w:asciiTheme="minorEastAsia" w:hAnsiTheme="minorEastAsia" w:eastAsiaTheme="minorEastAsia"/>
        </w:rPr>
      </w:pPr>
      <w:bookmarkStart w:id="13" w:name="_Toc495"/>
      <w:r>
        <w:rPr>
          <w:rFonts w:asciiTheme="minorEastAsia" w:hAnsiTheme="minorEastAsia" w:eastAsiaTheme="minorEastAsia"/>
        </w:rPr>
        <w:t>2.1.2</w:t>
      </w:r>
      <w:r>
        <w:rPr>
          <w:rFonts w:hint="eastAsia" w:asciiTheme="minorEastAsia" w:hAnsiTheme="minorEastAsia" w:eastAsiaTheme="minorEastAsia"/>
        </w:rPr>
        <w:t>签到</w:t>
      </w:r>
      <w:bookmarkEnd w:id="13"/>
    </w:p>
    <w:p w14:paraId="14E1E0B7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1、点击进入大厅后，阅读协议，点击同意协议，自动进入大厅并完成签到。</w:t>
      </w:r>
    </w:p>
    <w:p w14:paraId="60C30EC6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454910"/>
            <wp:effectExtent l="0" t="0" r="2540" b="254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69995">
      <w:pPr>
        <w:rPr>
          <w:rFonts w:asciiTheme="minorEastAsia" w:hAnsiTheme="minorEastAsia" w:eastAsiaTheme="minorEastAsia"/>
        </w:rPr>
      </w:pPr>
    </w:p>
    <w:p w14:paraId="38EEBF72">
      <w:pPr>
        <w:pStyle w:val="4"/>
        <w:rPr>
          <w:rFonts w:hint="eastAsia" w:asciiTheme="minorEastAsia" w:hAnsiTheme="minorEastAsia" w:eastAsiaTheme="minorEastAsia"/>
        </w:rPr>
      </w:pPr>
      <w:bookmarkStart w:id="14" w:name="_Toc28819"/>
      <w:r>
        <w:rPr>
          <w:rFonts w:hint="eastAsia" w:asciiTheme="minorEastAsia" w:hAnsiTheme="minorEastAsia" w:eastAsiaTheme="minorEastAsia"/>
        </w:rPr>
        <w:t>2.1.</w:t>
      </w:r>
      <w:r>
        <w:rPr>
          <w:rFonts w:hint="eastAsia" w:asciiTheme="minorEastAsia" w:hAnsiTheme="minorEastAsia" w:eastAsiaTheme="minorEastAsia"/>
        </w:rPr>
        <w:t>3解密</w:t>
      </w:r>
      <w:bookmarkEnd w:id="14"/>
    </w:p>
    <w:p w14:paraId="3A335BD8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1、进入解密阶段，左下角状态变为【解密】时，投标人可点击解密。（电脑要安装C</w:t>
      </w:r>
      <w:r>
        <w:rPr>
          <w:rFonts w:asciiTheme="minorEastAsia" w:hAnsiTheme="minorEastAsia" w:eastAsiaTheme="minorEastAsia"/>
        </w:rPr>
        <w:t>A</w:t>
      </w:r>
      <w:r>
        <w:rPr>
          <w:rFonts w:hint="eastAsia" w:asciiTheme="minorEastAsia" w:hAnsiTheme="minorEastAsia" w:eastAsiaTheme="minorEastAsia"/>
        </w:rPr>
        <w:t>助手并且连接正确的加密CA证书）。</w:t>
      </w:r>
    </w:p>
    <w:p w14:paraId="5F5748BB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①</w:t>
      </w:r>
      <w:r>
        <w:rPr>
          <w:rFonts w:asciiTheme="minorEastAsia" w:hAnsiTheme="minorEastAsia" w:eastAsiaTheme="minorEastAsia"/>
        </w:rPr>
        <w:t>如果连接的CA不是加密的CA</w:t>
      </w:r>
      <w:r>
        <w:rPr>
          <w:rFonts w:hint="eastAsia" w:asciiTheme="minorEastAsia" w:hAnsiTheme="minorEastAsia" w:eastAsiaTheme="minorEastAsia"/>
        </w:rPr>
        <w:t>，</w:t>
      </w:r>
      <w:r>
        <w:rPr>
          <w:rFonts w:asciiTheme="minorEastAsia" w:hAnsiTheme="minorEastAsia" w:eastAsiaTheme="minorEastAsia"/>
        </w:rPr>
        <w:t>会提示</w:t>
      </w:r>
      <w:r>
        <w:rPr>
          <w:rFonts w:hint="eastAsia" w:asciiTheme="minorEastAsia" w:hAnsiTheme="minorEastAsia" w:eastAsiaTheme="minorEastAsia"/>
        </w:rPr>
        <w:t>：未找到证书介质，请插入一个证书介质key。</w:t>
      </w:r>
    </w:p>
    <w:p w14:paraId="328E10EA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497455"/>
            <wp:effectExtent l="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BB8D4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②电脑连接不正确的CA，点击解密，提示：请检查key是否一致。</w:t>
      </w:r>
    </w:p>
    <w:p w14:paraId="1B5E4C00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530475"/>
            <wp:effectExtent l="0" t="0" r="2540" b="317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64B35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③电脑连接正确的CA，点击解密，提示：已解密。</w:t>
      </w:r>
    </w:p>
    <w:p w14:paraId="1FCFF45E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536190"/>
            <wp:effectExtent l="0" t="0" r="254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E71E6">
      <w:pPr>
        <w:pStyle w:val="4"/>
        <w:rPr>
          <w:rFonts w:asciiTheme="minorEastAsia" w:hAnsiTheme="minorEastAsia" w:eastAsiaTheme="minorEastAsia"/>
        </w:rPr>
      </w:pPr>
      <w:bookmarkStart w:id="15" w:name="_Toc29746"/>
      <w:r>
        <w:rPr>
          <w:rFonts w:asciiTheme="minorEastAsia" w:hAnsiTheme="minorEastAsia" w:eastAsiaTheme="minorEastAsia"/>
        </w:rPr>
        <w:t>2.1.</w:t>
      </w:r>
      <w:r>
        <w:rPr>
          <w:rFonts w:hint="eastAsia" w:asciiTheme="minorEastAsia" w:hAnsiTheme="minorEastAsia" w:eastAsiaTheme="minorEastAsia"/>
        </w:rPr>
        <w:t>4确认投标信息（倒计时结束后系统自动确认）</w:t>
      </w:r>
      <w:bookmarkEnd w:id="15"/>
    </w:p>
    <w:p w14:paraId="7BC43D6C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1、进入确认投标信息阶段，左下角状态变为【确认投标信息】时，点击【确认投标信息】，然后点击【确认】。</w:t>
      </w:r>
    </w:p>
    <w:p w14:paraId="5A083B6E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435860"/>
            <wp:effectExtent l="0" t="0" r="2540" b="254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E21A">
      <w:pPr>
        <w:pStyle w:val="4"/>
        <w:rPr>
          <w:rFonts w:asciiTheme="minorEastAsia" w:hAnsiTheme="minorEastAsia" w:eastAsiaTheme="minorEastAsia"/>
        </w:rPr>
      </w:pPr>
      <w:bookmarkStart w:id="16" w:name="_Toc15588"/>
      <w:r>
        <w:rPr>
          <w:rFonts w:asciiTheme="minorEastAsia" w:hAnsiTheme="minorEastAsia" w:eastAsiaTheme="minorEastAsia"/>
        </w:rPr>
        <w:t>2.1.</w:t>
      </w:r>
      <w:r>
        <w:rPr>
          <w:rFonts w:hint="eastAsia" w:asciiTheme="minorEastAsia" w:hAnsiTheme="minorEastAsia" w:eastAsiaTheme="minorEastAsia"/>
        </w:rPr>
        <w:t>5签字（倒计时结束后系统自动确认）</w:t>
      </w:r>
      <w:bookmarkEnd w:id="16"/>
    </w:p>
    <w:p w14:paraId="1CDAAB95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 xml:space="preserve"> 1、进入签字阶段，左下角状态变为【签字】时，点击【签字】，提示：签字成功。</w:t>
      </w:r>
    </w:p>
    <w:p w14:paraId="0BF52615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532380"/>
            <wp:effectExtent l="0" t="0" r="2540" b="127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2BAE2">
      <w:pPr>
        <w:pStyle w:val="4"/>
        <w:rPr>
          <w:rFonts w:asciiTheme="minorEastAsia" w:hAnsiTheme="minorEastAsia" w:eastAsiaTheme="minorEastAsia"/>
        </w:rPr>
      </w:pPr>
      <w:bookmarkStart w:id="17" w:name="_Toc24974"/>
      <w:r>
        <w:rPr>
          <w:rFonts w:hint="eastAsia" w:asciiTheme="minorEastAsia" w:hAnsiTheme="minorEastAsia" w:eastAsiaTheme="minorEastAsia"/>
        </w:rPr>
        <w:t>2</w:t>
      </w:r>
      <w:r>
        <w:rPr>
          <w:rFonts w:asciiTheme="minorEastAsia" w:hAnsiTheme="minorEastAsia" w:eastAsiaTheme="minorEastAsia"/>
        </w:rPr>
        <w:t>.1.6</w:t>
      </w:r>
      <w:r>
        <w:rPr>
          <w:rFonts w:hint="eastAsia" w:asciiTheme="minorEastAsia" w:hAnsiTheme="minorEastAsia" w:eastAsiaTheme="minorEastAsia"/>
        </w:rPr>
        <w:t>查看会场通知</w:t>
      </w:r>
      <w:bookmarkEnd w:id="17"/>
    </w:p>
    <w:p w14:paraId="07886658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1、主持人发送会场通知后，会场通知栏会显示信息。</w:t>
      </w:r>
    </w:p>
    <w:p w14:paraId="16CAE336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479040"/>
            <wp:effectExtent l="0" t="0" r="254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B4CA9">
      <w:pPr>
        <w:pStyle w:val="3"/>
        <w:rPr>
          <w:rFonts w:asciiTheme="minorEastAsia" w:hAnsiTheme="minorEastAsia" w:eastAsiaTheme="minorEastAsia"/>
        </w:rPr>
      </w:pPr>
      <w:bookmarkStart w:id="18" w:name="_Toc19198"/>
      <w:r>
        <w:rPr>
          <w:rFonts w:hint="eastAsia" w:asciiTheme="minorEastAsia" w:hAnsiTheme="minorEastAsia" w:eastAsiaTheme="minorEastAsia"/>
        </w:rPr>
        <w:t>2</w:t>
      </w:r>
      <w:r>
        <w:rPr>
          <w:rFonts w:asciiTheme="minorEastAsia" w:hAnsiTheme="minorEastAsia" w:eastAsiaTheme="minorEastAsia"/>
        </w:rPr>
        <w:t>.2参与公告下</w:t>
      </w:r>
      <w:r>
        <w:rPr>
          <w:rFonts w:hint="eastAsia" w:asciiTheme="minorEastAsia" w:hAnsiTheme="minorEastAsia" w:eastAsiaTheme="minorEastAsia"/>
        </w:rPr>
        <w:t>2个及以上</w:t>
      </w:r>
      <w:r>
        <w:rPr>
          <w:rFonts w:asciiTheme="minorEastAsia" w:hAnsiTheme="minorEastAsia" w:eastAsiaTheme="minorEastAsia"/>
        </w:rPr>
        <w:t>标段</w:t>
      </w:r>
      <w:bookmarkEnd w:id="18"/>
    </w:p>
    <w:p w14:paraId="1538B229">
      <w:pPr>
        <w:pStyle w:val="4"/>
        <w:rPr>
          <w:rFonts w:asciiTheme="minorEastAsia" w:hAnsiTheme="minorEastAsia" w:eastAsiaTheme="minorEastAsia"/>
        </w:rPr>
      </w:pPr>
      <w:bookmarkStart w:id="19" w:name="_Toc19801"/>
      <w:r>
        <w:rPr>
          <w:rFonts w:hint="eastAsia" w:asciiTheme="minorEastAsia" w:hAnsiTheme="minorEastAsia" w:eastAsiaTheme="minorEastAsia"/>
        </w:rPr>
        <w:t>2</w:t>
      </w:r>
      <w:r>
        <w:rPr>
          <w:rFonts w:asciiTheme="minorEastAsia" w:hAnsiTheme="minorEastAsia" w:eastAsiaTheme="minorEastAsia"/>
        </w:rPr>
        <w:t>.2.1</w:t>
      </w:r>
      <w:r>
        <w:rPr>
          <w:rFonts w:hint="eastAsia" w:asciiTheme="minorEastAsia" w:hAnsiTheme="minorEastAsia" w:eastAsiaTheme="minorEastAsia"/>
        </w:rPr>
        <w:t>阅读协议</w:t>
      </w:r>
      <w:bookmarkEnd w:id="19"/>
    </w:p>
    <w:p w14:paraId="3B177C4E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1、投标人登录开评系统后，选择即将开标的项目，点击进入大厅，阅读协议，点击【同意】</w:t>
      </w:r>
    </w:p>
    <w:p w14:paraId="0F087E2A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303145"/>
            <wp:effectExtent l="0" t="0" r="2540" b="190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CC781">
      <w:pPr>
        <w:pStyle w:val="4"/>
        <w:rPr>
          <w:rFonts w:asciiTheme="minorEastAsia" w:hAnsiTheme="minorEastAsia" w:eastAsiaTheme="minorEastAsia"/>
        </w:rPr>
      </w:pPr>
      <w:bookmarkStart w:id="20" w:name="_Toc31607"/>
      <w:r>
        <w:rPr>
          <w:rFonts w:asciiTheme="minorEastAsia" w:hAnsiTheme="minorEastAsia" w:eastAsiaTheme="minorEastAsia"/>
        </w:rPr>
        <w:t>2.2.2</w:t>
      </w:r>
      <w:r>
        <w:rPr>
          <w:rFonts w:hint="eastAsia" w:asciiTheme="minorEastAsia" w:hAnsiTheme="minorEastAsia" w:eastAsiaTheme="minorEastAsia"/>
        </w:rPr>
        <w:t>签到</w:t>
      </w:r>
      <w:bookmarkEnd w:id="20"/>
    </w:p>
    <w:p w14:paraId="09D3E8F9">
      <w:pPr>
        <w:rPr>
          <w:rFonts w:hint="default" w:asciiTheme="minorEastAsia" w:hAnsiTheme="minorEastAsia" w:eastAsiaTheme="minorEastAsia"/>
          <w:lang w:val="en-US" w:eastAsia="zh-CN"/>
        </w:rPr>
      </w:pPr>
      <w:r>
        <w:rPr>
          <w:rFonts w:hint="eastAsia" w:asciiTheme="minorEastAsia" w:hAnsiTheme="minorEastAsia" w:eastAsiaTheme="minorEastAsia"/>
        </w:rPr>
        <w:t>1、点击签到对所有标段进行签到</w:t>
      </w:r>
      <w:r>
        <w:rPr>
          <w:rFonts w:hint="eastAsia" w:asciiTheme="minorEastAsia" w:hAnsiTheme="minorEastAsia" w:eastAsiaTheme="minorEastAsia"/>
          <w:lang w:eastAsia="zh-CN"/>
        </w:rPr>
        <w:t>。</w:t>
      </w:r>
      <w:r>
        <w:rPr>
          <w:rFonts w:hint="eastAsia" w:asciiTheme="minorEastAsia" w:hAnsiTheme="minorEastAsia" w:eastAsiaTheme="minorEastAsia"/>
          <w:color w:val="FF0000"/>
          <w:lang w:val="en-US" w:eastAsia="zh-CN"/>
        </w:rPr>
        <w:t>请在开标前半小时内进入开标大厅签到，超过开标时间无法签到，视为放弃投标权力</w:t>
      </w:r>
    </w:p>
    <w:p w14:paraId="71BF6F6B">
      <w:pPr>
        <w:rPr>
          <w:rFonts w:hint="eastAsia" w:asciiTheme="minorEastAsia" w:hAnsiTheme="minorEastAsia" w:eastAsiaTheme="minorEastAsia"/>
          <w:lang w:eastAsia="zh-CN"/>
        </w:rPr>
      </w:pPr>
    </w:p>
    <w:p w14:paraId="0FDB1E71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668655"/>
            <wp:effectExtent l="0" t="0" r="254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B8AC6">
      <w:pPr>
        <w:pStyle w:val="4"/>
        <w:rPr>
          <w:rFonts w:asciiTheme="minorEastAsia" w:hAnsiTheme="minorEastAsia" w:eastAsiaTheme="minorEastAsia"/>
        </w:rPr>
      </w:pPr>
      <w:bookmarkStart w:id="21" w:name="_Toc15868"/>
      <w:r>
        <w:rPr>
          <w:rFonts w:asciiTheme="minorEastAsia" w:hAnsiTheme="minorEastAsia" w:eastAsiaTheme="minorEastAsia"/>
        </w:rPr>
        <w:t>2.2.</w:t>
      </w:r>
      <w:r>
        <w:rPr>
          <w:rFonts w:hint="eastAsia" w:asciiTheme="minorEastAsia" w:hAnsiTheme="minorEastAsia" w:eastAsiaTheme="minorEastAsia"/>
        </w:rPr>
        <w:t>3解密</w:t>
      </w:r>
      <w:bookmarkEnd w:id="21"/>
    </w:p>
    <w:p w14:paraId="7577B0D5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1、进入解密阶段，左上角状态变为【解密】时，投标人可点击解密。（电脑要连接正确的加密CA证书）。</w:t>
      </w:r>
    </w:p>
    <w:p w14:paraId="0BE6C466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①</w:t>
      </w:r>
      <w:r>
        <w:rPr>
          <w:rFonts w:asciiTheme="minorEastAsia" w:hAnsiTheme="minorEastAsia" w:eastAsiaTheme="minorEastAsia"/>
        </w:rPr>
        <w:t>如果连接的CA不是加密的CA</w:t>
      </w:r>
      <w:r>
        <w:rPr>
          <w:rFonts w:hint="eastAsia" w:asciiTheme="minorEastAsia" w:hAnsiTheme="minorEastAsia" w:eastAsiaTheme="minorEastAsia"/>
        </w:rPr>
        <w:t>，</w:t>
      </w:r>
      <w:r>
        <w:rPr>
          <w:rFonts w:asciiTheme="minorEastAsia" w:hAnsiTheme="minorEastAsia" w:eastAsiaTheme="minorEastAsia"/>
        </w:rPr>
        <w:t>会提示</w:t>
      </w:r>
      <w:r>
        <w:rPr>
          <w:rFonts w:hint="eastAsia" w:asciiTheme="minorEastAsia" w:hAnsiTheme="minorEastAsia" w:eastAsiaTheme="minorEastAsia"/>
        </w:rPr>
        <w:t>：未找到证书介质，请插入一个证书介质key。</w:t>
      </w:r>
    </w:p>
    <w:p w14:paraId="2B1F1960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1612900"/>
            <wp:effectExtent l="0" t="0" r="2540" b="635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932DB">
      <w:pPr>
        <w:rPr>
          <w:rFonts w:asciiTheme="minorEastAsia" w:hAnsiTheme="minorEastAsia" w:eastAsiaTheme="minorEastAsia"/>
        </w:rPr>
      </w:pPr>
    </w:p>
    <w:p w14:paraId="0EF0BF13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②电脑连接正确的CA，点击解密，提示：已解密。</w:t>
      </w:r>
    </w:p>
    <w:p w14:paraId="44DEE244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1480820"/>
            <wp:effectExtent l="0" t="0" r="2540" b="508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B248B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确认投标信息、签字过程系统会在倒计时结束后自动完成，可以不用自行操纵。</w:t>
      </w:r>
    </w:p>
    <w:p w14:paraId="1BD5BA2C">
      <w:pPr>
        <w:rPr>
          <w:rFonts w:asciiTheme="minorEastAsia" w:hAnsiTheme="minorEastAsia" w:eastAsiaTheme="minorEastAsia"/>
        </w:rPr>
      </w:pPr>
    </w:p>
    <w:p w14:paraId="601C0C32">
      <w:pPr>
        <w:pStyle w:val="4"/>
        <w:rPr>
          <w:rFonts w:asciiTheme="minorEastAsia" w:hAnsiTheme="minorEastAsia" w:eastAsiaTheme="minorEastAsia"/>
        </w:rPr>
      </w:pPr>
      <w:bookmarkStart w:id="22" w:name="_Toc2688"/>
      <w:r>
        <w:rPr>
          <w:rFonts w:hint="eastAsia" w:asciiTheme="minorEastAsia" w:hAnsiTheme="minorEastAsia" w:eastAsiaTheme="minorEastAsia"/>
        </w:rPr>
        <w:t>2</w:t>
      </w:r>
      <w:r>
        <w:rPr>
          <w:rFonts w:asciiTheme="minorEastAsia" w:hAnsiTheme="minorEastAsia" w:eastAsiaTheme="minorEastAsia"/>
        </w:rPr>
        <w:t>.2.4</w:t>
      </w:r>
      <w:r>
        <w:rPr>
          <w:rFonts w:hint="eastAsia" w:asciiTheme="minorEastAsia" w:hAnsiTheme="minorEastAsia" w:eastAsiaTheme="minorEastAsia"/>
        </w:rPr>
        <w:t>查看会场通知</w:t>
      </w:r>
      <w:bookmarkEnd w:id="22"/>
    </w:p>
    <w:p w14:paraId="2F0CCF81">
      <w:pPr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1、主持人发送会场通知后，会场通知栏会显示信息。</w:t>
      </w:r>
    </w:p>
    <w:p w14:paraId="19814C93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355850"/>
            <wp:effectExtent l="0" t="0" r="2540" b="635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36C89">
      <w:pPr>
        <w:widowControl/>
        <w:jc w:val="left"/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br w:type="page"/>
      </w:r>
    </w:p>
    <w:p w14:paraId="582B6DCC">
      <w:pPr>
        <w:pStyle w:val="2"/>
        <w:rPr>
          <w:rFonts w:asciiTheme="minorEastAsia" w:hAnsiTheme="minorEastAsia" w:eastAsiaTheme="minorEastAsia"/>
        </w:rPr>
      </w:pPr>
      <w:bookmarkStart w:id="23" w:name="_Toc14506"/>
      <w:r>
        <w:rPr>
          <w:rFonts w:asciiTheme="minorEastAsia" w:hAnsiTheme="minorEastAsia" w:eastAsiaTheme="minorEastAsia"/>
        </w:rPr>
        <w:t>三</w:t>
      </w:r>
      <w:r>
        <w:rPr>
          <w:rFonts w:hint="eastAsia" w:asciiTheme="minorEastAsia" w:hAnsiTheme="minorEastAsia" w:eastAsiaTheme="minorEastAsia"/>
        </w:rPr>
        <w:t>、在线答疑</w:t>
      </w:r>
      <w:bookmarkEnd w:id="23"/>
    </w:p>
    <w:p w14:paraId="2254CCCF">
      <w:pPr>
        <w:pStyle w:val="3"/>
        <w:rPr>
          <w:rFonts w:asciiTheme="minorEastAsia" w:hAnsiTheme="minorEastAsia" w:eastAsiaTheme="minorEastAsia"/>
        </w:rPr>
      </w:pPr>
      <w:bookmarkStart w:id="24" w:name="_Toc17209"/>
      <w:r>
        <w:rPr>
          <w:rFonts w:hint="eastAsia" w:asciiTheme="minorEastAsia" w:hAnsiTheme="minorEastAsia" w:eastAsiaTheme="minorEastAsia"/>
        </w:rPr>
        <w:t>3</w:t>
      </w:r>
      <w:r>
        <w:rPr>
          <w:rFonts w:asciiTheme="minorEastAsia" w:hAnsiTheme="minorEastAsia" w:eastAsiaTheme="minorEastAsia"/>
        </w:rPr>
        <w:t>.1异议管理</w:t>
      </w:r>
      <w:bookmarkEnd w:id="24"/>
    </w:p>
    <w:p w14:paraId="299781CE">
      <w:pPr>
        <w:ind w:firstLine="42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1.点击左侧菜单栏【异议管理】-【异议答复】，找到未答复的数据，点击【解答】。</w:t>
      </w:r>
    </w:p>
    <w:p w14:paraId="345B9620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1229995"/>
            <wp:effectExtent l="0" t="0" r="2540" b="825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2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1EBF">
      <w:pPr>
        <w:ind w:firstLine="42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2、输入答复内容，点击【解答】。</w:t>
      </w:r>
    </w:p>
    <w:p w14:paraId="1EA135BE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449830"/>
            <wp:effectExtent l="0" t="0" r="2540" b="762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E85DD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1920875"/>
            <wp:effectExtent l="0" t="0" r="2540" b="317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229CD">
      <w:pPr>
        <w:rPr>
          <w:rFonts w:asciiTheme="minorEastAsia" w:hAnsiTheme="minorEastAsia" w:eastAsiaTheme="minorEastAsia"/>
        </w:rPr>
      </w:pPr>
    </w:p>
    <w:p w14:paraId="279B80D7">
      <w:pPr>
        <w:widowControl/>
        <w:jc w:val="left"/>
        <w:rPr>
          <w:rFonts w:asciiTheme="minorEastAsia" w:hAnsiTheme="minorEastAsia" w:eastAsiaTheme="minorEastAsia"/>
          <w:b/>
          <w:bCs/>
          <w:kern w:val="44"/>
          <w:sz w:val="28"/>
          <w:szCs w:val="44"/>
        </w:rPr>
      </w:pPr>
      <w:r>
        <w:rPr>
          <w:rFonts w:asciiTheme="minorEastAsia" w:hAnsiTheme="minorEastAsia" w:eastAsiaTheme="minorEastAsia"/>
        </w:rPr>
        <w:br w:type="page"/>
      </w:r>
    </w:p>
    <w:p w14:paraId="489571D5">
      <w:pPr>
        <w:pStyle w:val="2"/>
        <w:rPr>
          <w:rFonts w:asciiTheme="minorEastAsia" w:hAnsiTheme="minorEastAsia" w:eastAsiaTheme="minorEastAsia"/>
        </w:rPr>
      </w:pPr>
      <w:bookmarkStart w:id="25" w:name="_Toc13271"/>
      <w:r>
        <w:rPr>
          <w:rFonts w:asciiTheme="minorEastAsia" w:hAnsiTheme="minorEastAsia" w:eastAsiaTheme="minorEastAsia"/>
        </w:rPr>
        <w:t>四</w:t>
      </w:r>
      <w:r>
        <w:rPr>
          <w:rFonts w:hint="eastAsia" w:asciiTheme="minorEastAsia" w:hAnsiTheme="minorEastAsia" w:eastAsiaTheme="minorEastAsia"/>
        </w:rPr>
        <w:t>、</w:t>
      </w:r>
      <w:r>
        <w:rPr>
          <w:rFonts w:asciiTheme="minorEastAsia" w:hAnsiTheme="minorEastAsia" w:eastAsiaTheme="minorEastAsia"/>
        </w:rPr>
        <w:t>定标</w:t>
      </w:r>
      <w:bookmarkEnd w:id="25"/>
    </w:p>
    <w:p w14:paraId="51478209">
      <w:pPr>
        <w:pStyle w:val="3"/>
        <w:rPr>
          <w:rFonts w:asciiTheme="minorEastAsia" w:hAnsiTheme="minorEastAsia" w:eastAsiaTheme="minorEastAsia"/>
        </w:rPr>
      </w:pPr>
      <w:bookmarkStart w:id="26" w:name="_Toc723"/>
      <w:r>
        <w:rPr>
          <w:rFonts w:hint="eastAsia" w:asciiTheme="minorEastAsia" w:hAnsiTheme="minorEastAsia" w:eastAsiaTheme="minorEastAsia"/>
        </w:rPr>
        <w:t>4</w:t>
      </w:r>
      <w:r>
        <w:rPr>
          <w:rFonts w:asciiTheme="minorEastAsia" w:hAnsiTheme="minorEastAsia" w:eastAsiaTheme="minorEastAsia"/>
        </w:rPr>
        <w:t>.1中标通知书</w:t>
      </w:r>
      <w:r>
        <w:rPr>
          <w:rFonts w:hint="eastAsia" w:asciiTheme="minorEastAsia" w:hAnsiTheme="minorEastAsia" w:eastAsiaTheme="minorEastAsia"/>
        </w:rPr>
        <w:t>查看</w:t>
      </w:r>
      <w:bookmarkEnd w:id="26"/>
    </w:p>
    <w:p w14:paraId="0D1C657E">
      <w:pPr>
        <w:ind w:firstLine="420"/>
        <w:rPr>
          <w:rFonts w:asciiTheme="minorEastAsia" w:hAnsiTheme="minorEastAsia" w:eastAsiaTheme="minorEastAsia"/>
        </w:rPr>
      </w:pPr>
      <w:r>
        <w:rPr>
          <w:rFonts w:hint="eastAsia" w:asciiTheme="minorEastAsia" w:hAnsiTheme="minorEastAsia" w:eastAsiaTheme="minorEastAsia"/>
        </w:rPr>
        <w:t>1.点击左侧菜单栏【定标】-【中标通知书】，列表页展示的数据均为当前企业已中标的项目，点击【查看详情】，可查看中标通知书内容。</w:t>
      </w:r>
    </w:p>
    <w:p w14:paraId="276DCCCB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958215"/>
            <wp:effectExtent l="0" t="0" r="254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5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74099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1653540"/>
            <wp:effectExtent l="0" t="0" r="2540" b="381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17ED8">
      <w:pPr>
        <w:pStyle w:val="2"/>
      </w:pPr>
      <w:bookmarkStart w:id="27" w:name="_Toc32332"/>
      <w:r>
        <w:rPr>
          <w:rFonts w:hint="eastAsia"/>
        </w:rPr>
        <w:t>五、磋商、谈判项目开评流程</w:t>
      </w:r>
      <w:bookmarkEnd w:id="27"/>
    </w:p>
    <w:p w14:paraId="50E12EA4">
      <w:pPr>
        <w:pStyle w:val="3"/>
        <w:rPr>
          <w:rFonts w:asciiTheme="minorEastAsia" w:hAnsiTheme="minorEastAsia" w:eastAsiaTheme="minorEastAsia"/>
        </w:rPr>
      </w:pPr>
      <w:bookmarkStart w:id="28" w:name="_Toc12742"/>
      <w:r>
        <w:rPr>
          <w:rFonts w:asciiTheme="minorEastAsia" w:hAnsiTheme="minorEastAsia" w:eastAsiaTheme="minorEastAsia"/>
        </w:rPr>
        <w:t>5.1</w:t>
      </w:r>
      <w:r>
        <w:rPr>
          <w:rFonts w:hint="eastAsia" w:asciiTheme="minorEastAsia" w:hAnsiTheme="minorEastAsia" w:eastAsiaTheme="minorEastAsia"/>
        </w:rPr>
        <w:t>开标大厅</w:t>
      </w:r>
      <w:bookmarkEnd w:id="28"/>
    </w:p>
    <w:p w14:paraId="618B5246">
      <w:r>
        <w:rPr>
          <w:rFonts w:hint="eastAsia"/>
        </w:rPr>
        <w:t>开标结束后开标大厅界面会出现【进行二次报价】、【进行沟通】按钮</w:t>
      </w:r>
    </w:p>
    <w:p w14:paraId="16CF6DEC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53492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F5B48">
      <w:pPr>
        <w:pStyle w:val="3"/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tab/>
      </w:r>
      <w:bookmarkStart w:id="29" w:name="_Toc18454"/>
      <w:r>
        <w:rPr>
          <w:rFonts w:asciiTheme="minorEastAsia" w:hAnsiTheme="minorEastAsia" w:eastAsiaTheme="minorEastAsia"/>
        </w:rPr>
        <w:t>5.2</w:t>
      </w:r>
      <w:r>
        <w:rPr>
          <w:rFonts w:hint="eastAsia" w:asciiTheme="minorEastAsia" w:hAnsiTheme="minorEastAsia" w:eastAsiaTheme="minorEastAsia"/>
        </w:rPr>
        <w:t>二次报价</w:t>
      </w:r>
      <w:bookmarkEnd w:id="29"/>
    </w:p>
    <w:p w14:paraId="6A2B2293">
      <w:r>
        <w:rPr>
          <w:rFonts w:hint="eastAsia"/>
        </w:rPr>
        <w:t>等待专家发起二次报价后大厅会自动弹出报价界面，填写并提交，完成二次报价。</w:t>
      </w:r>
    </w:p>
    <w:p w14:paraId="35843DB3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270954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46330">
      <w:pPr>
        <w:pStyle w:val="3"/>
        <w:rPr>
          <w:rFonts w:asciiTheme="minorEastAsia" w:hAnsiTheme="minorEastAsia" w:eastAsiaTheme="minorEastAsia"/>
        </w:rPr>
      </w:pPr>
      <w:bookmarkStart w:id="30" w:name="_Toc19357"/>
      <w:r>
        <w:rPr>
          <w:rFonts w:hint="eastAsia" w:asciiTheme="minorEastAsia" w:hAnsiTheme="minorEastAsia" w:eastAsiaTheme="minorEastAsia"/>
        </w:rPr>
        <w:t>5</w:t>
      </w:r>
      <w:r>
        <w:rPr>
          <w:rFonts w:asciiTheme="minorEastAsia" w:hAnsiTheme="minorEastAsia" w:eastAsiaTheme="minorEastAsia"/>
        </w:rPr>
        <w:t>.3</w:t>
      </w:r>
      <w:r>
        <w:rPr>
          <w:rFonts w:hint="eastAsia" w:asciiTheme="minorEastAsia" w:hAnsiTheme="minorEastAsia" w:eastAsiaTheme="minorEastAsia"/>
        </w:rPr>
        <w:t>磋商、谈判沟通</w:t>
      </w:r>
      <w:bookmarkEnd w:id="30"/>
    </w:p>
    <w:p w14:paraId="0ED3A0A4">
      <w:pPr>
        <w:rPr>
          <w:rFonts w:asciiTheme="minorEastAsia" w:hAnsiTheme="minorEastAsia" w:eastAsiaTheme="minorEastAsia"/>
        </w:rPr>
      </w:pPr>
      <w:r>
        <w:rPr>
          <w:rFonts w:asciiTheme="minorEastAsia" w:hAnsiTheme="minorEastAsia" w:eastAsiaTheme="minorEastAsia"/>
        </w:rPr>
        <w:tab/>
      </w:r>
      <w:r>
        <w:rPr>
          <w:rFonts w:hint="eastAsia" w:asciiTheme="minorEastAsia" w:hAnsiTheme="minorEastAsia" w:eastAsiaTheme="minorEastAsia"/>
        </w:rPr>
        <w:t>专家组长发起沟通后，开标大厅自动弹出【在线沟通窗口】进行打沟通。</w:t>
      </w:r>
    </w:p>
    <w:p w14:paraId="345741D7">
      <w:pPr>
        <w:rPr>
          <w:rFonts w:asciiTheme="minorEastAsia" w:hAnsiTheme="minorEastAsia" w:eastAsiaTheme="minorEastAsia"/>
        </w:rPr>
      </w:pPr>
      <w:r>
        <w:drawing>
          <wp:inline distT="0" distB="0" distL="0" distR="0">
            <wp:extent cx="5274310" cy="3083560"/>
            <wp:effectExtent l="0" t="0" r="2540" b="254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6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506973712"/>
      <w:docPartObj>
        <w:docPartGallery w:val="autotext"/>
      </w:docPartObj>
    </w:sdtPr>
    <w:sdtContent>
      <w:p w14:paraId="49F3EDEB"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II</w:t>
        </w:r>
        <w:r>
          <w:fldChar w:fldCharType="end"/>
        </w:r>
      </w:p>
    </w:sdtContent>
  </w:sdt>
  <w:p w14:paraId="2DFB2F15">
    <w:pPr>
      <w:pStyle w:val="10"/>
      <w:pBdr>
        <w:top w:val="single" w:color="auto" w:sz="4" w:space="1"/>
      </w:pBdr>
      <w:jc w:val="right"/>
      <w:rPr>
        <w:sz w:val="21"/>
        <w:szCs w:val="21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329031853"/>
      <w:docPartObj>
        <w:docPartGallery w:val="autotext"/>
      </w:docPartObj>
    </w:sdtPr>
    <w:sdtContent>
      <w:p w14:paraId="58F42DC4"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I</w:t>
        </w:r>
        <w:r>
          <w:fldChar w:fldCharType="end"/>
        </w:r>
      </w:p>
    </w:sdtContent>
  </w:sdt>
  <w:p w14:paraId="2A8CADEB">
    <w:pPr>
      <w:pStyle w:val="1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8C35D6">
    <w:pPr>
      <w:pStyle w:val="10"/>
      <w:jc w:val="center"/>
    </w:pPr>
    <w:r>
      <w:rPr>
        <w:lang w:val="zh-CN"/>
      </w:rPr>
      <w:t xml:space="preserve"> </w:t>
    </w:r>
    <w:r>
      <w:rPr>
        <w:lang w:val="zh-CN"/>
      </w:rPr>
      <w:fldChar w:fldCharType="begin"/>
    </w:r>
    <w:r>
      <w:rPr>
        <w:lang w:val="zh-CN"/>
      </w:rPr>
      <w:instrText xml:space="preserve">PAGE  \* Arabic  \* MERGEFORMAT</w:instrText>
    </w:r>
    <w:r>
      <w:rPr>
        <w:lang w:val="zh-CN"/>
      </w:rPr>
      <w:fldChar w:fldCharType="separate"/>
    </w:r>
    <w:r>
      <w:rPr>
        <w:lang w:val="zh-CN"/>
      </w:rPr>
      <w:t>26</w:t>
    </w:r>
    <w:r>
      <w:rPr>
        <w:lang w:val="zh-CN"/>
      </w:rPr>
      <w:fldChar w:fldCharType="end"/>
    </w:r>
    <w:r>
      <w:rPr>
        <w:lang w:val="zh-CN"/>
      </w:rPr>
      <w:t xml:space="preserve"> / </w:t>
    </w:r>
    <w:r>
      <w:rPr>
        <w:lang w:val="zh-CN"/>
      </w:rPr>
      <w:fldChar w:fldCharType="begin"/>
    </w:r>
    <w:r>
      <w:rPr>
        <w:lang w:val="zh-CN"/>
      </w:rPr>
      <w:instrText xml:space="preserve"> SECTIONPAGES  \* Arabic </w:instrText>
    </w:r>
    <w:r>
      <w:rPr>
        <w:lang w:val="zh-CN"/>
      </w:rPr>
      <w:fldChar w:fldCharType="separate"/>
    </w:r>
    <w:r>
      <w:rPr>
        <w:lang w:val="zh-CN"/>
      </w:rPr>
      <w:t>24</w:t>
    </w:r>
    <w:r>
      <w:rPr>
        <w:lang w:val="zh-CN"/>
      </w:rPr>
      <w:fldChar w:fldCharType="end"/>
    </w:r>
  </w:p>
  <w:p w14:paraId="2AFA3952">
    <w:pPr>
      <w:pStyle w:val="10"/>
      <w:pBdr>
        <w:top w:val="single" w:color="auto" w:sz="4" w:space="1"/>
      </w:pBdr>
      <w:jc w:val="right"/>
      <w:rPr>
        <w:sz w:val="21"/>
        <w:szCs w:val="21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A5D722A">
    <w:pPr>
      <w:pStyle w:val="11"/>
      <w:jc w:val="both"/>
    </w:pPr>
    <w:r>
      <w:ptab w:relativeTo="margin" w:alignment="center" w:leader="none"/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AB1827F"/>
    <w:multiLevelType w:val="singleLevel"/>
    <w:tmpl w:val="BAB1827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45210BA"/>
    <w:multiLevelType w:val="multilevel"/>
    <w:tmpl w:val="245210B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decimal"/>
      <w:lvlText w:val="%2)"/>
      <w:lvlJc w:val="left"/>
      <w:pPr>
        <w:ind w:left="840" w:hanging="420"/>
      </w:pPr>
      <w:rPr>
        <w:rFonts w:hint="default"/>
      </w:rPr>
    </w:lvl>
    <w:lvl w:ilvl="2" w:tentative="0">
      <w:start w:val="1"/>
      <w:numFmt w:val="chineseCountingThousand"/>
      <w:lvlText w:val="%3、"/>
      <w:lvlJc w:val="left"/>
      <w:pPr>
        <w:ind w:left="0" w:firstLine="0"/>
      </w:pPr>
      <w:rPr>
        <w:rFonts w:hint="default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">
    <w:nsid w:val="342C7FEC"/>
    <w:multiLevelType w:val="singleLevel"/>
    <w:tmpl w:val="342C7FEC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IyMjA3MTk4MTZhMGM0M2IxZTIzZjM1MjdkZjlkZGIifQ=="/>
  </w:docVars>
  <w:rsids>
    <w:rsidRoot w:val="002A0D97"/>
    <w:rsid w:val="00000F06"/>
    <w:rsid w:val="000036C1"/>
    <w:rsid w:val="0001065A"/>
    <w:rsid w:val="00010AE6"/>
    <w:rsid w:val="0001368D"/>
    <w:rsid w:val="000211E7"/>
    <w:rsid w:val="0002325D"/>
    <w:rsid w:val="0002389C"/>
    <w:rsid w:val="00031F8B"/>
    <w:rsid w:val="00041BA8"/>
    <w:rsid w:val="000469BD"/>
    <w:rsid w:val="00046BFF"/>
    <w:rsid w:val="00053573"/>
    <w:rsid w:val="00056C14"/>
    <w:rsid w:val="00060E18"/>
    <w:rsid w:val="00064921"/>
    <w:rsid w:val="000658D2"/>
    <w:rsid w:val="000662AB"/>
    <w:rsid w:val="00070F5B"/>
    <w:rsid w:val="0007207A"/>
    <w:rsid w:val="00072196"/>
    <w:rsid w:val="00074FAE"/>
    <w:rsid w:val="00077638"/>
    <w:rsid w:val="00080685"/>
    <w:rsid w:val="000808BE"/>
    <w:rsid w:val="00080DDD"/>
    <w:rsid w:val="00082B48"/>
    <w:rsid w:val="00085CAF"/>
    <w:rsid w:val="0009513A"/>
    <w:rsid w:val="000A3E50"/>
    <w:rsid w:val="000A5329"/>
    <w:rsid w:val="000B0F19"/>
    <w:rsid w:val="000B30A8"/>
    <w:rsid w:val="000B36C0"/>
    <w:rsid w:val="000B4860"/>
    <w:rsid w:val="000C1AC0"/>
    <w:rsid w:val="000C60C8"/>
    <w:rsid w:val="000D1BFA"/>
    <w:rsid w:val="000D396F"/>
    <w:rsid w:val="000D46FB"/>
    <w:rsid w:val="000F1602"/>
    <w:rsid w:val="000F5945"/>
    <w:rsid w:val="00101ED3"/>
    <w:rsid w:val="0010569F"/>
    <w:rsid w:val="0011076A"/>
    <w:rsid w:val="0011467F"/>
    <w:rsid w:val="00117410"/>
    <w:rsid w:val="00117DEA"/>
    <w:rsid w:val="00127390"/>
    <w:rsid w:val="00137662"/>
    <w:rsid w:val="00141025"/>
    <w:rsid w:val="00141DDF"/>
    <w:rsid w:val="001428C6"/>
    <w:rsid w:val="0014397D"/>
    <w:rsid w:val="00144698"/>
    <w:rsid w:val="001460F6"/>
    <w:rsid w:val="00146FF4"/>
    <w:rsid w:val="001471C9"/>
    <w:rsid w:val="001478AC"/>
    <w:rsid w:val="00147D86"/>
    <w:rsid w:val="00152E04"/>
    <w:rsid w:val="001550DC"/>
    <w:rsid w:val="00155DD2"/>
    <w:rsid w:val="00163C03"/>
    <w:rsid w:val="001645BF"/>
    <w:rsid w:val="00167374"/>
    <w:rsid w:val="001701A7"/>
    <w:rsid w:val="00180BAC"/>
    <w:rsid w:val="001813DB"/>
    <w:rsid w:val="00184A20"/>
    <w:rsid w:val="00187A0D"/>
    <w:rsid w:val="00197EFB"/>
    <w:rsid w:val="001A736D"/>
    <w:rsid w:val="001B3FDC"/>
    <w:rsid w:val="001B6ABC"/>
    <w:rsid w:val="001C4C09"/>
    <w:rsid w:val="001C60C6"/>
    <w:rsid w:val="001C7A00"/>
    <w:rsid w:val="001D2B69"/>
    <w:rsid w:val="001D7097"/>
    <w:rsid w:val="001E1772"/>
    <w:rsid w:val="001E5EED"/>
    <w:rsid w:val="001E7D2F"/>
    <w:rsid w:val="001F3658"/>
    <w:rsid w:val="001F39C8"/>
    <w:rsid w:val="002068B5"/>
    <w:rsid w:val="00212624"/>
    <w:rsid w:val="00212A7E"/>
    <w:rsid w:val="00213CA9"/>
    <w:rsid w:val="00213D37"/>
    <w:rsid w:val="00221F3B"/>
    <w:rsid w:val="002251A1"/>
    <w:rsid w:val="00226935"/>
    <w:rsid w:val="00231124"/>
    <w:rsid w:val="002320D5"/>
    <w:rsid w:val="00232A2C"/>
    <w:rsid w:val="00233239"/>
    <w:rsid w:val="002358BB"/>
    <w:rsid w:val="00236124"/>
    <w:rsid w:val="002444B8"/>
    <w:rsid w:val="0024653B"/>
    <w:rsid w:val="002556EB"/>
    <w:rsid w:val="00256A29"/>
    <w:rsid w:val="0026020E"/>
    <w:rsid w:val="002621D3"/>
    <w:rsid w:val="00264214"/>
    <w:rsid w:val="0026507A"/>
    <w:rsid w:val="00265667"/>
    <w:rsid w:val="00267B1A"/>
    <w:rsid w:val="002701CF"/>
    <w:rsid w:val="002701F4"/>
    <w:rsid w:val="0027105D"/>
    <w:rsid w:val="002714FA"/>
    <w:rsid w:val="00274F09"/>
    <w:rsid w:val="00280C51"/>
    <w:rsid w:val="0028550B"/>
    <w:rsid w:val="00292590"/>
    <w:rsid w:val="0029507A"/>
    <w:rsid w:val="002A03F5"/>
    <w:rsid w:val="002A0774"/>
    <w:rsid w:val="002A0D97"/>
    <w:rsid w:val="002A1F34"/>
    <w:rsid w:val="002A448C"/>
    <w:rsid w:val="002A6746"/>
    <w:rsid w:val="002B0B72"/>
    <w:rsid w:val="002C0B2C"/>
    <w:rsid w:val="002C3624"/>
    <w:rsid w:val="002C4511"/>
    <w:rsid w:val="002C5AB9"/>
    <w:rsid w:val="002C7C1D"/>
    <w:rsid w:val="002D67E5"/>
    <w:rsid w:val="002E1B2D"/>
    <w:rsid w:val="002E5FD5"/>
    <w:rsid w:val="002E7570"/>
    <w:rsid w:val="002F039E"/>
    <w:rsid w:val="002F1F42"/>
    <w:rsid w:val="002F2388"/>
    <w:rsid w:val="002F70B0"/>
    <w:rsid w:val="00302F79"/>
    <w:rsid w:val="00307027"/>
    <w:rsid w:val="00315D4C"/>
    <w:rsid w:val="00322B22"/>
    <w:rsid w:val="0032767F"/>
    <w:rsid w:val="00327C32"/>
    <w:rsid w:val="00330C3D"/>
    <w:rsid w:val="00331973"/>
    <w:rsid w:val="00334041"/>
    <w:rsid w:val="00334A8E"/>
    <w:rsid w:val="00334BDE"/>
    <w:rsid w:val="00336331"/>
    <w:rsid w:val="00341A38"/>
    <w:rsid w:val="00345747"/>
    <w:rsid w:val="00345A0C"/>
    <w:rsid w:val="00347CBC"/>
    <w:rsid w:val="00350B56"/>
    <w:rsid w:val="00355307"/>
    <w:rsid w:val="00361771"/>
    <w:rsid w:val="00365D74"/>
    <w:rsid w:val="00367692"/>
    <w:rsid w:val="003765C1"/>
    <w:rsid w:val="00384D35"/>
    <w:rsid w:val="003A4523"/>
    <w:rsid w:val="003A6B2F"/>
    <w:rsid w:val="003B660C"/>
    <w:rsid w:val="003C272B"/>
    <w:rsid w:val="003C4C76"/>
    <w:rsid w:val="003C5C3E"/>
    <w:rsid w:val="003D5126"/>
    <w:rsid w:val="003D6B97"/>
    <w:rsid w:val="003D712F"/>
    <w:rsid w:val="003E4EBE"/>
    <w:rsid w:val="003E5D42"/>
    <w:rsid w:val="003E633B"/>
    <w:rsid w:val="003F0988"/>
    <w:rsid w:val="003F0E9C"/>
    <w:rsid w:val="003F20FA"/>
    <w:rsid w:val="003F2F12"/>
    <w:rsid w:val="003F4D50"/>
    <w:rsid w:val="003F659C"/>
    <w:rsid w:val="004017D8"/>
    <w:rsid w:val="00401D80"/>
    <w:rsid w:val="00403694"/>
    <w:rsid w:val="00403DE1"/>
    <w:rsid w:val="00404041"/>
    <w:rsid w:val="004042DC"/>
    <w:rsid w:val="00404807"/>
    <w:rsid w:val="00404CDA"/>
    <w:rsid w:val="00406CE1"/>
    <w:rsid w:val="004106B0"/>
    <w:rsid w:val="00414B09"/>
    <w:rsid w:val="00417D67"/>
    <w:rsid w:val="004202D0"/>
    <w:rsid w:val="0042084E"/>
    <w:rsid w:val="00422A80"/>
    <w:rsid w:val="00431341"/>
    <w:rsid w:val="00431A5C"/>
    <w:rsid w:val="004338D9"/>
    <w:rsid w:val="00434C78"/>
    <w:rsid w:val="00440E93"/>
    <w:rsid w:val="00442B14"/>
    <w:rsid w:val="00444902"/>
    <w:rsid w:val="004528F0"/>
    <w:rsid w:val="00454B70"/>
    <w:rsid w:val="00457486"/>
    <w:rsid w:val="00463BC0"/>
    <w:rsid w:val="00464E52"/>
    <w:rsid w:val="00465DF2"/>
    <w:rsid w:val="0047065E"/>
    <w:rsid w:val="00470DE4"/>
    <w:rsid w:val="004713A8"/>
    <w:rsid w:val="00472A11"/>
    <w:rsid w:val="00472F32"/>
    <w:rsid w:val="00485403"/>
    <w:rsid w:val="004900F1"/>
    <w:rsid w:val="00491D10"/>
    <w:rsid w:val="004A293C"/>
    <w:rsid w:val="004A3322"/>
    <w:rsid w:val="004A4B45"/>
    <w:rsid w:val="004A76AA"/>
    <w:rsid w:val="004B0844"/>
    <w:rsid w:val="004B3437"/>
    <w:rsid w:val="004B4431"/>
    <w:rsid w:val="004B645E"/>
    <w:rsid w:val="004B6B1E"/>
    <w:rsid w:val="004C2D5F"/>
    <w:rsid w:val="004C2EB9"/>
    <w:rsid w:val="004C50E6"/>
    <w:rsid w:val="004C66E0"/>
    <w:rsid w:val="004C6D44"/>
    <w:rsid w:val="004D108F"/>
    <w:rsid w:val="004D4AD8"/>
    <w:rsid w:val="004D564E"/>
    <w:rsid w:val="004D5894"/>
    <w:rsid w:val="004D6C12"/>
    <w:rsid w:val="004E0B2D"/>
    <w:rsid w:val="004E2814"/>
    <w:rsid w:val="004E3290"/>
    <w:rsid w:val="004E3599"/>
    <w:rsid w:val="004E4E27"/>
    <w:rsid w:val="004E520E"/>
    <w:rsid w:val="004E6FD8"/>
    <w:rsid w:val="004F23A8"/>
    <w:rsid w:val="004F35B0"/>
    <w:rsid w:val="004F39C3"/>
    <w:rsid w:val="004F3E18"/>
    <w:rsid w:val="00506B0F"/>
    <w:rsid w:val="00516EE1"/>
    <w:rsid w:val="005209B4"/>
    <w:rsid w:val="005210B9"/>
    <w:rsid w:val="00524653"/>
    <w:rsid w:val="00525D96"/>
    <w:rsid w:val="0052618D"/>
    <w:rsid w:val="00534726"/>
    <w:rsid w:val="005347F6"/>
    <w:rsid w:val="00534922"/>
    <w:rsid w:val="0053754E"/>
    <w:rsid w:val="00542D97"/>
    <w:rsid w:val="00544BE5"/>
    <w:rsid w:val="0056109E"/>
    <w:rsid w:val="00563314"/>
    <w:rsid w:val="00566229"/>
    <w:rsid w:val="00566252"/>
    <w:rsid w:val="0057541B"/>
    <w:rsid w:val="00577BED"/>
    <w:rsid w:val="00584D16"/>
    <w:rsid w:val="00586C09"/>
    <w:rsid w:val="0059224F"/>
    <w:rsid w:val="00592735"/>
    <w:rsid w:val="00593246"/>
    <w:rsid w:val="00594CE2"/>
    <w:rsid w:val="005A0742"/>
    <w:rsid w:val="005A0AAE"/>
    <w:rsid w:val="005B1E0D"/>
    <w:rsid w:val="005B5E8A"/>
    <w:rsid w:val="005B623E"/>
    <w:rsid w:val="005C0360"/>
    <w:rsid w:val="005C7250"/>
    <w:rsid w:val="005D0694"/>
    <w:rsid w:val="005D1184"/>
    <w:rsid w:val="005E2C33"/>
    <w:rsid w:val="005E692B"/>
    <w:rsid w:val="005F0373"/>
    <w:rsid w:val="005F1AB8"/>
    <w:rsid w:val="005F33D7"/>
    <w:rsid w:val="005F4D27"/>
    <w:rsid w:val="00600684"/>
    <w:rsid w:val="00601921"/>
    <w:rsid w:val="00602D9F"/>
    <w:rsid w:val="00603577"/>
    <w:rsid w:val="0060757E"/>
    <w:rsid w:val="00607FBE"/>
    <w:rsid w:val="00607FFD"/>
    <w:rsid w:val="00610B79"/>
    <w:rsid w:val="0061117F"/>
    <w:rsid w:val="00611503"/>
    <w:rsid w:val="006133B5"/>
    <w:rsid w:val="00617983"/>
    <w:rsid w:val="00621CDA"/>
    <w:rsid w:val="00622611"/>
    <w:rsid w:val="00625DAF"/>
    <w:rsid w:val="0062611A"/>
    <w:rsid w:val="00630658"/>
    <w:rsid w:val="00630668"/>
    <w:rsid w:val="00630D6C"/>
    <w:rsid w:val="00631DE2"/>
    <w:rsid w:val="006407D4"/>
    <w:rsid w:val="0064230A"/>
    <w:rsid w:val="00642D18"/>
    <w:rsid w:val="00643537"/>
    <w:rsid w:val="0064568E"/>
    <w:rsid w:val="0064705A"/>
    <w:rsid w:val="00666566"/>
    <w:rsid w:val="006726D6"/>
    <w:rsid w:val="00674A00"/>
    <w:rsid w:val="00675670"/>
    <w:rsid w:val="00676484"/>
    <w:rsid w:val="00684D3A"/>
    <w:rsid w:val="006A2563"/>
    <w:rsid w:val="006A2696"/>
    <w:rsid w:val="006A4FB0"/>
    <w:rsid w:val="006A5910"/>
    <w:rsid w:val="006B1FE7"/>
    <w:rsid w:val="006B69D4"/>
    <w:rsid w:val="006C22BC"/>
    <w:rsid w:val="006C330F"/>
    <w:rsid w:val="006C3637"/>
    <w:rsid w:val="006C7954"/>
    <w:rsid w:val="006D42D1"/>
    <w:rsid w:val="006E0986"/>
    <w:rsid w:val="006E104D"/>
    <w:rsid w:val="006E2A8F"/>
    <w:rsid w:val="006E2C99"/>
    <w:rsid w:val="006E3AFB"/>
    <w:rsid w:val="006E4834"/>
    <w:rsid w:val="006F062B"/>
    <w:rsid w:val="006F7B2B"/>
    <w:rsid w:val="007013AB"/>
    <w:rsid w:val="0070202B"/>
    <w:rsid w:val="007025D9"/>
    <w:rsid w:val="007045CB"/>
    <w:rsid w:val="007052E6"/>
    <w:rsid w:val="00710C75"/>
    <w:rsid w:val="00716B98"/>
    <w:rsid w:val="007178EE"/>
    <w:rsid w:val="00726C2F"/>
    <w:rsid w:val="007300D3"/>
    <w:rsid w:val="00730A50"/>
    <w:rsid w:val="007313B6"/>
    <w:rsid w:val="00736C31"/>
    <w:rsid w:val="00737537"/>
    <w:rsid w:val="007376FF"/>
    <w:rsid w:val="007440D4"/>
    <w:rsid w:val="00746528"/>
    <w:rsid w:val="00747CE8"/>
    <w:rsid w:val="0075458D"/>
    <w:rsid w:val="00761DAD"/>
    <w:rsid w:val="00771D2A"/>
    <w:rsid w:val="007726CE"/>
    <w:rsid w:val="00777365"/>
    <w:rsid w:val="0077794A"/>
    <w:rsid w:val="00786A2A"/>
    <w:rsid w:val="00787A44"/>
    <w:rsid w:val="00790088"/>
    <w:rsid w:val="00792B44"/>
    <w:rsid w:val="0079565E"/>
    <w:rsid w:val="0079773C"/>
    <w:rsid w:val="007A00C1"/>
    <w:rsid w:val="007A2573"/>
    <w:rsid w:val="007A40B7"/>
    <w:rsid w:val="007A4C6F"/>
    <w:rsid w:val="007A6D13"/>
    <w:rsid w:val="007A74E0"/>
    <w:rsid w:val="007B3EF4"/>
    <w:rsid w:val="007B459D"/>
    <w:rsid w:val="007C15BD"/>
    <w:rsid w:val="007C218A"/>
    <w:rsid w:val="007C2349"/>
    <w:rsid w:val="007C2572"/>
    <w:rsid w:val="007C26E4"/>
    <w:rsid w:val="007D278B"/>
    <w:rsid w:val="007D2861"/>
    <w:rsid w:val="007D3BB8"/>
    <w:rsid w:val="007D4C74"/>
    <w:rsid w:val="007D4E62"/>
    <w:rsid w:val="007D673D"/>
    <w:rsid w:val="007D7CB5"/>
    <w:rsid w:val="007D7FB4"/>
    <w:rsid w:val="007E028D"/>
    <w:rsid w:val="007E198A"/>
    <w:rsid w:val="007E6C9B"/>
    <w:rsid w:val="007F4931"/>
    <w:rsid w:val="007F4ECF"/>
    <w:rsid w:val="007F7449"/>
    <w:rsid w:val="0081150F"/>
    <w:rsid w:val="00811CCF"/>
    <w:rsid w:val="00820999"/>
    <w:rsid w:val="008216E1"/>
    <w:rsid w:val="00825CDE"/>
    <w:rsid w:val="00827B34"/>
    <w:rsid w:val="0083125A"/>
    <w:rsid w:val="00831DFC"/>
    <w:rsid w:val="0083444D"/>
    <w:rsid w:val="00840096"/>
    <w:rsid w:val="00842065"/>
    <w:rsid w:val="00845CE3"/>
    <w:rsid w:val="00847303"/>
    <w:rsid w:val="00847543"/>
    <w:rsid w:val="00847CCF"/>
    <w:rsid w:val="00847F85"/>
    <w:rsid w:val="0085574E"/>
    <w:rsid w:val="00856151"/>
    <w:rsid w:val="00863EA2"/>
    <w:rsid w:val="00867231"/>
    <w:rsid w:val="00870386"/>
    <w:rsid w:val="008731B6"/>
    <w:rsid w:val="00876D7A"/>
    <w:rsid w:val="008774C6"/>
    <w:rsid w:val="00881D61"/>
    <w:rsid w:val="0088466E"/>
    <w:rsid w:val="00884767"/>
    <w:rsid w:val="0088543E"/>
    <w:rsid w:val="00885B89"/>
    <w:rsid w:val="008904B9"/>
    <w:rsid w:val="00890F63"/>
    <w:rsid w:val="0089263A"/>
    <w:rsid w:val="00893585"/>
    <w:rsid w:val="00893C40"/>
    <w:rsid w:val="00893F4A"/>
    <w:rsid w:val="00895C70"/>
    <w:rsid w:val="008A0314"/>
    <w:rsid w:val="008A0EAB"/>
    <w:rsid w:val="008A202A"/>
    <w:rsid w:val="008A228F"/>
    <w:rsid w:val="008A29FF"/>
    <w:rsid w:val="008B00A3"/>
    <w:rsid w:val="008B6331"/>
    <w:rsid w:val="008B6733"/>
    <w:rsid w:val="008C2261"/>
    <w:rsid w:val="008C42D9"/>
    <w:rsid w:val="008C7D77"/>
    <w:rsid w:val="008D2C8F"/>
    <w:rsid w:val="008D3814"/>
    <w:rsid w:val="008D3B54"/>
    <w:rsid w:val="008D7DD7"/>
    <w:rsid w:val="008E06FD"/>
    <w:rsid w:val="008E24C6"/>
    <w:rsid w:val="00902177"/>
    <w:rsid w:val="00905726"/>
    <w:rsid w:val="00916B64"/>
    <w:rsid w:val="009204B1"/>
    <w:rsid w:val="00925AC5"/>
    <w:rsid w:val="00926454"/>
    <w:rsid w:val="00935CCD"/>
    <w:rsid w:val="009366DC"/>
    <w:rsid w:val="00936FC1"/>
    <w:rsid w:val="00946F87"/>
    <w:rsid w:val="009470C8"/>
    <w:rsid w:val="00951111"/>
    <w:rsid w:val="009526D2"/>
    <w:rsid w:val="0095399D"/>
    <w:rsid w:val="00955155"/>
    <w:rsid w:val="00963F1C"/>
    <w:rsid w:val="0096659F"/>
    <w:rsid w:val="00966EA0"/>
    <w:rsid w:val="00970559"/>
    <w:rsid w:val="00972E51"/>
    <w:rsid w:val="0097798C"/>
    <w:rsid w:val="009803B7"/>
    <w:rsid w:val="00980E32"/>
    <w:rsid w:val="00982352"/>
    <w:rsid w:val="00984547"/>
    <w:rsid w:val="0098773F"/>
    <w:rsid w:val="00990206"/>
    <w:rsid w:val="00990D5A"/>
    <w:rsid w:val="0099122C"/>
    <w:rsid w:val="00991578"/>
    <w:rsid w:val="00992894"/>
    <w:rsid w:val="009939B4"/>
    <w:rsid w:val="009A1DF4"/>
    <w:rsid w:val="009A31CE"/>
    <w:rsid w:val="009A660B"/>
    <w:rsid w:val="009B0E77"/>
    <w:rsid w:val="009B4950"/>
    <w:rsid w:val="009B4A45"/>
    <w:rsid w:val="009B76ED"/>
    <w:rsid w:val="009C42C0"/>
    <w:rsid w:val="009C5EAB"/>
    <w:rsid w:val="009C60CC"/>
    <w:rsid w:val="009C64EC"/>
    <w:rsid w:val="009D3120"/>
    <w:rsid w:val="009D5AB9"/>
    <w:rsid w:val="009D680D"/>
    <w:rsid w:val="009D7321"/>
    <w:rsid w:val="009E137A"/>
    <w:rsid w:val="009E2A2B"/>
    <w:rsid w:val="009E4E1F"/>
    <w:rsid w:val="009E5A7C"/>
    <w:rsid w:val="009E70EC"/>
    <w:rsid w:val="009E75DD"/>
    <w:rsid w:val="009F20E9"/>
    <w:rsid w:val="009F382E"/>
    <w:rsid w:val="009F4B83"/>
    <w:rsid w:val="00A031FF"/>
    <w:rsid w:val="00A037D6"/>
    <w:rsid w:val="00A04C0B"/>
    <w:rsid w:val="00A0572C"/>
    <w:rsid w:val="00A13964"/>
    <w:rsid w:val="00A174D2"/>
    <w:rsid w:val="00A21D3D"/>
    <w:rsid w:val="00A232F9"/>
    <w:rsid w:val="00A361AD"/>
    <w:rsid w:val="00A36283"/>
    <w:rsid w:val="00A3686C"/>
    <w:rsid w:val="00A36A17"/>
    <w:rsid w:val="00A405AF"/>
    <w:rsid w:val="00A4474A"/>
    <w:rsid w:val="00A50187"/>
    <w:rsid w:val="00A5354B"/>
    <w:rsid w:val="00A566C1"/>
    <w:rsid w:val="00A61C90"/>
    <w:rsid w:val="00A63686"/>
    <w:rsid w:val="00A643EB"/>
    <w:rsid w:val="00A65843"/>
    <w:rsid w:val="00A65E9E"/>
    <w:rsid w:val="00A67313"/>
    <w:rsid w:val="00A70793"/>
    <w:rsid w:val="00A72306"/>
    <w:rsid w:val="00A72EC6"/>
    <w:rsid w:val="00A733AE"/>
    <w:rsid w:val="00A73CF4"/>
    <w:rsid w:val="00A76324"/>
    <w:rsid w:val="00A83E27"/>
    <w:rsid w:val="00A855E1"/>
    <w:rsid w:val="00A9051B"/>
    <w:rsid w:val="00A90B1A"/>
    <w:rsid w:val="00A951E4"/>
    <w:rsid w:val="00AA328C"/>
    <w:rsid w:val="00AA3921"/>
    <w:rsid w:val="00AB4440"/>
    <w:rsid w:val="00AB48FE"/>
    <w:rsid w:val="00AB4F94"/>
    <w:rsid w:val="00AC2868"/>
    <w:rsid w:val="00AC2B4A"/>
    <w:rsid w:val="00AC6395"/>
    <w:rsid w:val="00AC6E03"/>
    <w:rsid w:val="00AD080A"/>
    <w:rsid w:val="00AD6D19"/>
    <w:rsid w:val="00AD7BC3"/>
    <w:rsid w:val="00AE2607"/>
    <w:rsid w:val="00AF191D"/>
    <w:rsid w:val="00AF5544"/>
    <w:rsid w:val="00AF58B3"/>
    <w:rsid w:val="00AF720D"/>
    <w:rsid w:val="00B0039B"/>
    <w:rsid w:val="00B05959"/>
    <w:rsid w:val="00B05CC0"/>
    <w:rsid w:val="00B105DF"/>
    <w:rsid w:val="00B10EC7"/>
    <w:rsid w:val="00B12CD0"/>
    <w:rsid w:val="00B1329B"/>
    <w:rsid w:val="00B15D0F"/>
    <w:rsid w:val="00B173A1"/>
    <w:rsid w:val="00B174CA"/>
    <w:rsid w:val="00B177E2"/>
    <w:rsid w:val="00B223AF"/>
    <w:rsid w:val="00B24294"/>
    <w:rsid w:val="00B32F97"/>
    <w:rsid w:val="00B36897"/>
    <w:rsid w:val="00B37CF2"/>
    <w:rsid w:val="00B43E2D"/>
    <w:rsid w:val="00B4523B"/>
    <w:rsid w:val="00B57627"/>
    <w:rsid w:val="00B60D33"/>
    <w:rsid w:val="00B66F51"/>
    <w:rsid w:val="00B67C8F"/>
    <w:rsid w:val="00B67EC2"/>
    <w:rsid w:val="00B714E8"/>
    <w:rsid w:val="00B751DD"/>
    <w:rsid w:val="00B77621"/>
    <w:rsid w:val="00B779F3"/>
    <w:rsid w:val="00B865D8"/>
    <w:rsid w:val="00B86753"/>
    <w:rsid w:val="00B92BE7"/>
    <w:rsid w:val="00B92E9B"/>
    <w:rsid w:val="00B9456C"/>
    <w:rsid w:val="00B97AF9"/>
    <w:rsid w:val="00BA215F"/>
    <w:rsid w:val="00BA4918"/>
    <w:rsid w:val="00BB1CE4"/>
    <w:rsid w:val="00BB37D7"/>
    <w:rsid w:val="00BC6F82"/>
    <w:rsid w:val="00BD5A84"/>
    <w:rsid w:val="00BD63EB"/>
    <w:rsid w:val="00BD7784"/>
    <w:rsid w:val="00BF23AC"/>
    <w:rsid w:val="00BF5DF8"/>
    <w:rsid w:val="00BF5FD1"/>
    <w:rsid w:val="00BF7A8C"/>
    <w:rsid w:val="00C0431A"/>
    <w:rsid w:val="00C0483C"/>
    <w:rsid w:val="00C14A33"/>
    <w:rsid w:val="00C16FAD"/>
    <w:rsid w:val="00C17CD9"/>
    <w:rsid w:val="00C23790"/>
    <w:rsid w:val="00C2433C"/>
    <w:rsid w:val="00C24450"/>
    <w:rsid w:val="00C257FA"/>
    <w:rsid w:val="00C25E36"/>
    <w:rsid w:val="00C272B2"/>
    <w:rsid w:val="00C27348"/>
    <w:rsid w:val="00C36F54"/>
    <w:rsid w:val="00C41D3C"/>
    <w:rsid w:val="00C42918"/>
    <w:rsid w:val="00C42B4B"/>
    <w:rsid w:val="00C42BEC"/>
    <w:rsid w:val="00C60A0B"/>
    <w:rsid w:val="00C60B02"/>
    <w:rsid w:val="00C614B7"/>
    <w:rsid w:val="00C61DB4"/>
    <w:rsid w:val="00C70F66"/>
    <w:rsid w:val="00C77C62"/>
    <w:rsid w:val="00C84ADC"/>
    <w:rsid w:val="00C86F35"/>
    <w:rsid w:val="00C8741A"/>
    <w:rsid w:val="00C929FB"/>
    <w:rsid w:val="00C979AD"/>
    <w:rsid w:val="00CA2BAB"/>
    <w:rsid w:val="00CA3A9D"/>
    <w:rsid w:val="00CA6ACE"/>
    <w:rsid w:val="00CB5DE1"/>
    <w:rsid w:val="00CB5ED0"/>
    <w:rsid w:val="00CB6F54"/>
    <w:rsid w:val="00CC1627"/>
    <w:rsid w:val="00CD2209"/>
    <w:rsid w:val="00CD3948"/>
    <w:rsid w:val="00CD3EB8"/>
    <w:rsid w:val="00CD5A97"/>
    <w:rsid w:val="00CD66BF"/>
    <w:rsid w:val="00CD69B5"/>
    <w:rsid w:val="00CD715E"/>
    <w:rsid w:val="00CE26C6"/>
    <w:rsid w:val="00CE3BC7"/>
    <w:rsid w:val="00CE652B"/>
    <w:rsid w:val="00CE6A1C"/>
    <w:rsid w:val="00CF056C"/>
    <w:rsid w:val="00CF46BC"/>
    <w:rsid w:val="00CF6383"/>
    <w:rsid w:val="00CF6E51"/>
    <w:rsid w:val="00D01B02"/>
    <w:rsid w:val="00D03C80"/>
    <w:rsid w:val="00D06169"/>
    <w:rsid w:val="00D06B7E"/>
    <w:rsid w:val="00D11B19"/>
    <w:rsid w:val="00D14D31"/>
    <w:rsid w:val="00D17BE7"/>
    <w:rsid w:val="00D20821"/>
    <w:rsid w:val="00D25622"/>
    <w:rsid w:val="00D25D0D"/>
    <w:rsid w:val="00D26103"/>
    <w:rsid w:val="00D30D81"/>
    <w:rsid w:val="00D30EDD"/>
    <w:rsid w:val="00D3780D"/>
    <w:rsid w:val="00D40F73"/>
    <w:rsid w:val="00D42BAA"/>
    <w:rsid w:val="00D432C3"/>
    <w:rsid w:val="00D473F8"/>
    <w:rsid w:val="00D50465"/>
    <w:rsid w:val="00D559CF"/>
    <w:rsid w:val="00D57E7C"/>
    <w:rsid w:val="00D6147E"/>
    <w:rsid w:val="00D64AB9"/>
    <w:rsid w:val="00D6799A"/>
    <w:rsid w:val="00D67A2E"/>
    <w:rsid w:val="00D726A1"/>
    <w:rsid w:val="00D76A63"/>
    <w:rsid w:val="00D777AF"/>
    <w:rsid w:val="00D77F62"/>
    <w:rsid w:val="00D80017"/>
    <w:rsid w:val="00D84CD8"/>
    <w:rsid w:val="00D90899"/>
    <w:rsid w:val="00D925DE"/>
    <w:rsid w:val="00D970D2"/>
    <w:rsid w:val="00DA7199"/>
    <w:rsid w:val="00DA7254"/>
    <w:rsid w:val="00DA76F2"/>
    <w:rsid w:val="00DA7793"/>
    <w:rsid w:val="00DB1CE4"/>
    <w:rsid w:val="00DB2225"/>
    <w:rsid w:val="00DB48B7"/>
    <w:rsid w:val="00DB4ACD"/>
    <w:rsid w:val="00DB5A5B"/>
    <w:rsid w:val="00DD047E"/>
    <w:rsid w:val="00DD26F4"/>
    <w:rsid w:val="00DD3354"/>
    <w:rsid w:val="00DD4D8B"/>
    <w:rsid w:val="00DD7E14"/>
    <w:rsid w:val="00DE4AAE"/>
    <w:rsid w:val="00DE4CCC"/>
    <w:rsid w:val="00DE7C8E"/>
    <w:rsid w:val="00DE7EB3"/>
    <w:rsid w:val="00DF04B6"/>
    <w:rsid w:val="00DF079F"/>
    <w:rsid w:val="00DF174B"/>
    <w:rsid w:val="00DF36C2"/>
    <w:rsid w:val="00DF7229"/>
    <w:rsid w:val="00E02618"/>
    <w:rsid w:val="00E02AEB"/>
    <w:rsid w:val="00E031F7"/>
    <w:rsid w:val="00E10A68"/>
    <w:rsid w:val="00E14F05"/>
    <w:rsid w:val="00E2185B"/>
    <w:rsid w:val="00E21A95"/>
    <w:rsid w:val="00E24208"/>
    <w:rsid w:val="00E31FBE"/>
    <w:rsid w:val="00E33E17"/>
    <w:rsid w:val="00E34A89"/>
    <w:rsid w:val="00E35994"/>
    <w:rsid w:val="00E37BC8"/>
    <w:rsid w:val="00E613B2"/>
    <w:rsid w:val="00E6193D"/>
    <w:rsid w:val="00E62A73"/>
    <w:rsid w:val="00E6336F"/>
    <w:rsid w:val="00E66EEB"/>
    <w:rsid w:val="00E67E59"/>
    <w:rsid w:val="00E70E2D"/>
    <w:rsid w:val="00E70EF6"/>
    <w:rsid w:val="00E74057"/>
    <w:rsid w:val="00E740FA"/>
    <w:rsid w:val="00E751A8"/>
    <w:rsid w:val="00E80365"/>
    <w:rsid w:val="00E8046F"/>
    <w:rsid w:val="00E80606"/>
    <w:rsid w:val="00E82641"/>
    <w:rsid w:val="00E90DCE"/>
    <w:rsid w:val="00E930E8"/>
    <w:rsid w:val="00E9439C"/>
    <w:rsid w:val="00E95222"/>
    <w:rsid w:val="00EA2580"/>
    <w:rsid w:val="00EA4779"/>
    <w:rsid w:val="00EA644B"/>
    <w:rsid w:val="00EA6674"/>
    <w:rsid w:val="00EA77A2"/>
    <w:rsid w:val="00EB42EE"/>
    <w:rsid w:val="00EB6404"/>
    <w:rsid w:val="00EB73EB"/>
    <w:rsid w:val="00EC7A12"/>
    <w:rsid w:val="00ED03F8"/>
    <w:rsid w:val="00ED63B3"/>
    <w:rsid w:val="00ED6D6C"/>
    <w:rsid w:val="00ED7401"/>
    <w:rsid w:val="00EE3270"/>
    <w:rsid w:val="00EE39E5"/>
    <w:rsid w:val="00EE4F9A"/>
    <w:rsid w:val="00EE5023"/>
    <w:rsid w:val="00EE5563"/>
    <w:rsid w:val="00EF1B9B"/>
    <w:rsid w:val="00EF513D"/>
    <w:rsid w:val="00F06481"/>
    <w:rsid w:val="00F165FA"/>
    <w:rsid w:val="00F23B5E"/>
    <w:rsid w:val="00F2572D"/>
    <w:rsid w:val="00F2775B"/>
    <w:rsid w:val="00F31554"/>
    <w:rsid w:val="00F32198"/>
    <w:rsid w:val="00F36B9A"/>
    <w:rsid w:val="00F4013E"/>
    <w:rsid w:val="00F44BFA"/>
    <w:rsid w:val="00F46D7F"/>
    <w:rsid w:val="00F5240A"/>
    <w:rsid w:val="00F54AD8"/>
    <w:rsid w:val="00F55017"/>
    <w:rsid w:val="00F560B5"/>
    <w:rsid w:val="00F56FAA"/>
    <w:rsid w:val="00F61E4A"/>
    <w:rsid w:val="00F67067"/>
    <w:rsid w:val="00F70827"/>
    <w:rsid w:val="00F71913"/>
    <w:rsid w:val="00F72FE6"/>
    <w:rsid w:val="00F77ABD"/>
    <w:rsid w:val="00F80BA1"/>
    <w:rsid w:val="00F8535A"/>
    <w:rsid w:val="00F85A77"/>
    <w:rsid w:val="00F93A5E"/>
    <w:rsid w:val="00F95D32"/>
    <w:rsid w:val="00F96FEC"/>
    <w:rsid w:val="00F9742F"/>
    <w:rsid w:val="00FA0C58"/>
    <w:rsid w:val="00FA0F20"/>
    <w:rsid w:val="00FA3430"/>
    <w:rsid w:val="00FA429A"/>
    <w:rsid w:val="00FA6481"/>
    <w:rsid w:val="00FB039F"/>
    <w:rsid w:val="00FB67B5"/>
    <w:rsid w:val="00FC38E7"/>
    <w:rsid w:val="00FC5E32"/>
    <w:rsid w:val="00FD0E21"/>
    <w:rsid w:val="00FD1ADE"/>
    <w:rsid w:val="00FE1AAB"/>
    <w:rsid w:val="00FE3040"/>
    <w:rsid w:val="00FE6B70"/>
    <w:rsid w:val="00FE77BC"/>
    <w:rsid w:val="00FF1C9C"/>
    <w:rsid w:val="00FF3564"/>
    <w:rsid w:val="00FF55EB"/>
    <w:rsid w:val="00FF599C"/>
    <w:rsid w:val="0B0F4EB2"/>
    <w:rsid w:val="3BEE0229"/>
    <w:rsid w:val="43CA5B33"/>
    <w:rsid w:val="5B4D241F"/>
    <w:rsid w:val="68CA4BCD"/>
    <w:rsid w:val="79830F78"/>
    <w:rsid w:val="799E2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paragraph" w:styleId="2">
    <w:name w:val="heading 1"/>
    <w:basedOn w:val="1"/>
    <w:next w:val="1"/>
    <w:link w:val="21"/>
    <w:qFormat/>
    <w:uiPriority w:val="9"/>
    <w:pPr>
      <w:keepNext/>
      <w:keepLines/>
      <w:spacing w:line="240" w:lineRule="atLeast"/>
      <w:outlineLvl w:val="0"/>
    </w:pPr>
    <w:rPr>
      <w:b/>
      <w:bCs/>
      <w:kern w:val="44"/>
      <w:sz w:val="28"/>
      <w:szCs w:val="44"/>
    </w:rPr>
  </w:style>
  <w:style w:type="paragraph" w:styleId="3">
    <w:name w:val="heading 2"/>
    <w:basedOn w:val="1"/>
    <w:next w:val="1"/>
    <w:link w:val="22"/>
    <w:unhideWhenUsed/>
    <w:qFormat/>
    <w:uiPriority w:val="9"/>
    <w:pPr>
      <w:keepNext/>
      <w:keepLines/>
      <w:spacing w:line="415" w:lineRule="auto"/>
      <w:outlineLvl w:val="1"/>
    </w:pPr>
    <w:rPr>
      <w:rFonts w:asciiTheme="majorHAnsi" w:hAnsiTheme="majorHAnsi" w:eastAsiaTheme="majorEastAsia" w:cstheme="majorBidi"/>
      <w:b/>
      <w:bCs/>
      <w:sz w:val="24"/>
      <w:szCs w:val="32"/>
    </w:rPr>
  </w:style>
  <w:style w:type="paragraph" w:styleId="4">
    <w:name w:val="heading 3"/>
    <w:basedOn w:val="1"/>
    <w:next w:val="1"/>
    <w:link w:val="23"/>
    <w:unhideWhenUsed/>
    <w:qFormat/>
    <w:uiPriority w:val="9"/>
    <w:pPr>
      <w:keepNext/>
      <w:keepLines/>
      <w:outlineLvl w:val="2"/>
    </w:pPr>
    <w:rPr>
      <w:b/>
      <w:bCs/>
      <w:szCs w:val="32"/>
    </w:rPr>
  </w:style>
  <w:style w:type="paragraph" w:styleId="5">
    <w:name w:val="heading 9"/>
    <w:basedOn w:val="1"/>
    <w:next w:val="1"/>
    <w:link w:val="28"/>
    <w:semiHidden/>
    <w:unhideWhenUsed/>
    <w:qFormat/>
    <w:uiPriority w:val="9"/>
    <w:pPr>
      <w:keepNext/>
      <w:keepLines/>
      <w:spacing w:before="240" w:after="64" w:line="320" w:lineRule="auto"/>
      <w:outlineLvl w:val="8"/>
    </w:pPr>
    <w:rPr>
      <w:rFonts w:asciiTheme="majorHAnsi" w:hAnsiTheme="majorHAnsi" w:eastAsiaTheme="majorEastAsia" w:cstheme="majorBidi"/>
      <w:szCs w:val="21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Document Map"/>
    <w:basedOn w:val="1"/>
    <w:link w:val="25"/>
    <w:semiHidden/>
    <w:unhideWhenUsed/>
    <w:qFormat/>
    <w:uiPriority w:val="99"/>
    <w:rPr>
      <w:rFonts w:ascii="宋体"/>
      <w:sz w:val="18"/>
      <w:szCs w:val="18"/>
    </w:rPr>
  </w:style>
  <w:style w:type="paragraph" w:styleId="7">
    <w:name w:val="toc 3"/>
    <w:basedOn w:val="1"/>
    <w:next w:val="1"/>
    <w:unhideWhenUsed/>
    <w:qFormat/>
    <w:uiPriority w:val="39"/>
    <w:pPr>
      <w:ind w:left="840" w:leftChars="400"/>
    </w:pPr>
  </w:style>
  <w:style w:type="paragraph" w:styleId="8">
    <w:name w:val="Date"/>
    <w:basedOn w:val="1"/>
    <w:next w:val="1"/>
    <w:link w:val="27"/>
    <w:semiHidden/>
    <w:unhideWhenUsed/>
    <w:qFormat/>
    <w:uiPriority w:val="99"/>
    <w:pPr>
      <w:ind w:left="100" w:leftChars="2500"/>
    </w:pPr>
  </w:style>
  <w:style w:type="paragraph" w:styleId="9">
    <w:name w:val="Balloon Text"/>
    <w:basedOn w:val="1"/>
    <w:link w:val="26"/>
    <w:semiHidden/>
    <w:unhideWhenUsed/>
    <w:qFormat/>
    <w:uiPriority w:val="99"/>
    <w:rPr>
      <w:sz w:val="18"/>
      <w:szCs w:val="18"/>
    </w:rPr>
  </w:style>
  <w:style w:type="paragraph" w:styleId="10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1">
    <w:name w:val="header"/>
    <w:basedOn w:val="1"/>
    <w:link w:val="18"/>
    <w:semiHidden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paragraph" w:styleId="12">
    <w:name w:val="toc 1"/>
    <w:basedOn w:val="1"/>
    <w:next w:val="1"/>
    <w:unhideWhenUsed/>
    <w:qFormat/>
    <w:uiPriority w:val="39"/>
  </w:style>
  <w:style w:type="paragraph" w:styleId="13">
    <w:name w:val="toc 2"/>
    <w:basedOn w:val="1"/>
    <w:next w:val="1"/>
    <w:unhideWhenUsed/>
    <w:qFormat/>
    <w:uiPriority w:val="39"/>
    <w:pPr>
      <w:ind w:left="420" w:leftChars="200"/>
    </w:pPr>
  </w:style>
  <w:style w:type="character" w:styleId="16">
    <w:name w:val="Hyperlink"/>
    <w:basedOn w:val="15"/>
    <w:unhideWhenUsed/>
    <w:qFormat/>
    <w:uiPriority w:val="99"/>
    <w:rPr>
      <w:color w:val="0000FF"/>
      <w:u w:val="single"/>
    </w:rPr>
  </w:style>
  <w:style w:type="character" w:customStyle="1" w:styleId="17">
    <w:name w:val="页脚 字符"/>
    <w:basedOn w:val="15"/>
    <w:link w:val="10"/>
    <w:qFormat/>
    <w:uiPriority w:val="99"/>
    <w:rPr>
      <w:rFonts w:ascii="Times New Roman" w:hAnsi="Times New Roman" w:eastAsia="宋体" w:cs="Times New Roman"/>
      <w:sz w:val="18"/>
      <w:szCs w:val="20"/>
    </w:rPr>
  </w:style>
  <w:style w:type="character" w:customStyle="1" w:styleId="18">
    <w:name w:val="页眉 字符"/>
    <w:basedOn w:val="15"/>
    <w:link w:val="11"/>
    <w:semiHidden/>
    <w:qFormat/>
    <w:uiPriority w:val="0"/>
    <w:rPr>
      <w:rFonts w:ascii="Times New Roman" w:hAnsi="Times New Roman" w:eastAsia="宋体" w:cs="Times New Roman"/>
      <w:sz w:val="18"/>
      <w:szCs w:val="20"/>
    </w:rPr>
  </w:style>
  <w:style w:type="paragraph" w:customStyle="1" w:styleId="19">
    <w:name w:val="封面落款"/>
    <w:basedOn w:val="1"/>
    <w:qFormat/>
    <w:uiPriority w:val="0"/>
    <w:pPr>
      <w:spacing w:line="360" w:lineRule="auto"/>
      <w:jc w:val="center"/>
    </w:pPr>
    <w:rPr>
      <w:rFonts w:ascii="Arial" w:hAnsi="Arial" w:eastAsia="黑体"/>
      <w:sz w:val="32"/>
      <w:szCs w:val="24"/>
    </w:rPr>
  </w:style>
  <w:style w:type="paragraph" w:styleId="20">
    <w:name w:val="List Paragraph"/>
    <w:basedOn w:val="1"/>
    <w:qFormat/>
    <w:uiPriority w:val="34"/>
    <w:pPr>
      <w:ind w:firstLine="420" w:firstLineChars="200"/>
    </w:pPr>
  </w:style>
  <w:style w:type="character" w:customStyle="1" w:styleId="21">
    <w:name w:val="标题 1 字符"/>
    <w:basedOn w:val="15"/>
    <w:link w:val="2"/>
    <w:qFormat/>
    <w:uiPriority w:val="9"/>
    <w:rPr>
      <w:rFonts w:ascii="Times New Roman" w:hAnsi="Times New Roman" w:eastAsia="宋体" w:cs="Times New Roman"/>
      <w:b/>
      <w:bCs/>
      <w:kern w:val="44"/>
      <w:sz w:val="28"/>
      <w:szCs w:val="44"/>
    </w:rPr>
  </w:style>
  <w:style w:type="character" w:customStyle="1" w:styleId="22">
    <w:name w:val="标题 2 字符"/>
    <w:basedOn w:val="15"/>
    <w:link w:val="3"/>
    <w:qFormat/>
    <w:uiPriority w:val="9"/>
    <w:rPr>
      <w:rFonts w:asciiTheme="majorHAnsi" w:hAnsiTheme="majorHAnsi" w:eastAsiaTheme="majorEastAsia" w:cstheme="majorBidi"/>
      <w:b/>
      <w:bCs/>
      <w:sz w:val="24"/>
      <w:szCs w:val="32"/>
    </w:rPr>
  </w:style>
  <w:style w:type="character" w:customStyle="1" w:styleId="23">
    <w:name w:val="标题 3 字符"/>
    <w:basedOn w:val="15"/>
    <w:link w:val="4"/>
    <w:qFormat/>
    <w:uiPriority w:val="9"/>
    <w:rPr>
      <w:rFonts w:ascii="Times New Roman" w:hAnsi="Times New Roman" w:eastAsia="宋体" w:cs="Times New Roman"/>
      <w:b/>
      <w:bCs/>
      <w:szCs w:val="32"/>
    </w:rPr>
  </w:style>
  <w:style w:type="paragraph" w:customStyle="1" w:styleId="24">
    <w:name w:val="TOC 标题1"/>
    <w:basedOn w:val="2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25">
    <w:name w:val="文档结构图 字符"/>
    <w:basedOn w:val="15"/>
    <w:link w:val="6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character" w:customStyle="1" w:styleId="26">
    <w:name w:val="批注框文本 字符"/>
    <w:basedOn w:val="15"/>
    <w:link w:val="9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27">
    <w:name w:val="日期 字符"/>
    <w:basedOn w:val="15"/>
    <w:link w:val="8"/>
    <w:semiHidden/>
    <w:qFormat/>
    <w:uiPriority w:val="99"/>
    <w:rPr>
      <w:rFonts w:ascii="Times New Roman" w:hAnsi="Times New Roman" w:eastAsia="宋体" w:cs="Times New Roman"/>
      <w:szCs w:val="20"/>
    </w:rPr>
  </w:style>
  <w:style w:type="character" w:customStyle="1" w:styleId="28">
    <w:name w:val="标题 9 字符"/>
    <w:basedOn w:val="15"/>
    <w:link w:val="5"/>
    <w:semiHidden/>
    <w:qFormat/>
    <w:uiPriority w:val="9"/>
    <w:rPr>
      <w:rFonts w:asciiTheme="majorHAnsi" w:hAnsiTheme="majorHAnsi" w:eastAsiaTheme="majorEastAsia" w:cstheme="majorBidi"/>
      <w:szCs w:val="21"/>
    </w:rPr>
  </w:style>
  <w:style w:type="character" w:styleId="29">
    <w:name w:val="Placeholder Text"/>
    <w:basedOn w:val="15"/>
    <w:semiHidden/>
    <w:qFormat/>
    <w:uiPriority w:val="99"/>
    <w:rPr>
      <w:color w:val="80808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0" Type="http://schemas.openxmlformats.org/officeDocument/2006/relationships/fontTable" Target="fontTable.xml"/><Relationship Id="rId7" Type="http://schemas.openxmlformats.org/officeDocument/2006/relationships/theme" Target="theme/theme1.xml"/><Relationship Id="rId69" Type="http://schemas.openxmlformats.org/officeDocument/2006/relationships/customXml" Target="../customXml/item1.xml"/><Relationship Id="rId68" Type="http://schemas.openxmlformats.org/officeDocument/2006/relationships/numbering" Target="numbering.xml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3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footer" Target="footer2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footer" Target="footer1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header" Target="header1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9FF25B-7E8F-4FEE-8ADF-CD4D7B4B64D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27</Pages>
  <Words>2200</Words>
  <Characters>2385</Characters>
  <Lines>32</Lines>
  <Paragraphs>9</Paragraphs>
  <TotalTime>0</TotalTime>
  <ScaleCrop>false</ScaleCrop>
  <LinksUpToDate>false</LinksUpToDate>
  <CharactersWithSpaces>2499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2020-11-13T07:59:00Z</dcterms:created>
  <dc:creator>Administrator</dc:creator>
  <cp:lastModifiedBy>杨滨</cp:lastModifiedBy>
  <dcterms:modified xsi:type="dcterms:W3CDTF">2024-07-05T08:16:11Z</dcterms:modified>
  <cp:revision>189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7BACF459F0EB40CFB1016708300CAFD0_13</vt:lpwstr>
  </property>
</Properties>
</file>